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2920E3" w14:textId="16769DFB" w:rsidR="000D3D6F" w:rsidRDefault="001F79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МИНИСТЕРСТВО ОБРАЗОВАНИЯ МОСКОВСКОЙ ОБЛАСТИ</w:t>
      </w:r>
    </w:p>
    <w:p w14:paraId="50C78697" w14:textId="77777777" w:rsidR="003F643A" w:rsidRDefault="003F643A">
      <w:pPr>
        <w:jc w:val="center"/>
        <w:rPr>
          <w:sz w:val="28"/>
          <w:szCs w:val="28"/>
        </w:rPr>
      </w:pPr>
    </w:p>
    <w:p w14:paraId="13DF6235" w14:textId="77777777" w:rsidR="000D3D6F" w:rsidRDefault="00AA60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7BC75880" w14:textId="77777777" w:rsidR="000D3D6F" w:rsidRDefault="000D3D6F">
      <w:pPr>
        <w:rPr>
          <w:sz w:val="28"/>
          <w:szCs w:val="28"/>
        </w:rPr>
      </w:pPr>
    </w:p>
    <w:p w14:paraId="299B311E" w14:textId="2C57091F" w:rsidR="000D3D6F" w:rsidRDefault="00E72A9F">
      <w:pPr>
        <w:rPr>
          <w:sz w:val="28"/>
          <w:szCs w:val="28"/>
        </w:rPr>
      </w:pPr>
      <w:r>
        <w:rPr>
          <w:sz w:val="28"/>
          <w:szCs w:val="28"/>
        </w:rPr>
        <w:t>от «___» ____________ 2019</w:t>
      </w:r>
      <w:r w:rsidR="00AA60BF">
        <w:rPr>
          <w:sz w:val="28"/>
          <w:szCs w:val="28"/>
        </w:rPr>
        <w:t xml:space="preserve"> г.</w:t>
      </w:r>
      <w:r w:rsidR="00AA60BF">
        <w:rPr>
          <w:sz w:val="28"/>
          <w:szCs w:val="28"/>
        </w:rPr>
        <w:tab/>
      </w:r>
      <w:r w:rsidR="00AA60BF">
        <w:rPr>
          <w:sz w:val="28"/>
          <w:szCs w:val="28"/>
        </w:rPr>
        <w:tab/>
        <w:t xml:space="preserve"> </w:t>
      </w:r>
      <w:r w:rsidR="00AA60BF">
        <w:rPr>
          <w:sz w:val="28"/>
          <w:szCs w:val="28"/>
        </w:rPr>
        <w:tab/>
      </w:r>
      <w:r w:rsidR="00AA60BF">
        <w:rPr>
          <w:sz w:val="28"/>
          <w:szCs w:val="28"/>
        </w:rPr>
        <w:tab/>
      </w:r>
      <w:r w:rsidR="00AA60BF">
        <w:rPr>
          <w:sz w:val="28"/>
          <w:szCs w:val="28"/>
        </w:rPr>
        <w:tab/>
        <w:t xml:space="preserve">                    № ________</w:t>
      </w:r>
    </w:p>
    <w:p w14:paraId="41B8273C" w14:textId="77777777" w:rsidR="000D3D6F" w:rsidRDefault="000D3D6F">
      <w:pPr>
        <w:rPr>
          <w:b/>
          <w:bCs/>
          <w:sz w:val="28"/>
          <w:szCs w:val="28"/>
        </w:rPr>
      </w:pPr>
    </w:p>
    <w:p w14:paraId="50C612BF" w14:textId="77777777" w:rsidR="000D3D6F" w:rsidRDefault="000D3D6F">
      <w:pPr>
        <w:rPr>
          <w:b/>
          <w:bCs/>
          <w:sz w:val="28"/>
          <w:szCs w:val="28"/>
        </w:rPr>
      </w:pPr>
    </w:p>
    <w:p w14:paraId="59C9FD15" w14:textId="77777777" w:rsidR="000D3D6F" w:rsidRDefault="00AA60B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Регламента проведения независимой оценки качества дополнительных общеобразовательных программ</w:t>
      </w:r>
    </w:p>
    <w:p w14:paraId="34FEE459" w14:textId="77777777" w:rsidR="000D3D6F" w:rsidRDefault="000D3D6F">
      <w:pPr>
        <w:jc w:val="center"/>
        <w:rPr>
          <w:sz w:val="28"/>
          <w:szCs w:val="28"/>
        </w:rPr>
      </w:pPr>
    </w:p>
    <w:p w14:paraId="318AFC61" w14:textId="7501C402" w:rsidR="000D3D6F" w:rsidRDefault="00AA60BF" w:rsidP="00C413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плана мероприятий по реализации Соглашения о взаимодействии между Правительством </w:t>
      </w:r>
      <w:r w:rsidR="001F79B0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и Федеральным государственным автономным учреждением «Фонд новых форм развития об</w:t>
      </w:r>
      <w:r w:rsidR="00E72A9F">
        <w:rPr>
          <w:sz w:val="28"/>
          <w:szCs w:val="28"/>
        </w:rPr>
        <w:t>разования» при реализации в 2019</w:t>
      </w:r>
      <w:r>
        <w:rPr>
          <w:sz w:val="28"/>
          <w:szCs w:val="28"/>
        </w:rPr>
        <w:t xml:space="preserve"> году мероприятий по формированию современных управленческих и организационно-экономических механизмов в системе дополнительного образования детей и реализации приоритетного проекта «Доступное дополнительное образование для детей» от</w:t>
      </w:r>
      <w:r w:rsidR="00E72A9F">
        <w:rPr>
          <w:sz w:val="28"/>
          <w:szCs w:val="28"/>
        </w:rPr>
        <w:t xml:space="preserve"> </w:t>
      </w:r>
      <w:r w:rsidR="00E72A9F" w:rsidRPr="00E72A9F">
        <w:rPr>
          <w:sz w:val="28"/>
          <w:szCs w:val="28"/>
          <w:highlight w:val="yellow"/>
        </w:rPr>
        <w:t>_______</w:t>
      </w:r>
      <w:r>
        <w:rPr>
          <w:sz w:val="28"/>
          <w:szCs w:val="28"/>
        </w:rPr>
        <w:t xml:space="preserve">, в целях повышения качества дополнительных общеобразовательных программ, руководствуясь Положением о </w:t>
      </w:r>
      <w:r w:rsidR="001F79B0">
        <w:rPr>
          <w:sz w:val="28"/>
          <w:szCs w:val="28"/>
        </w:rPr>
        <w:t>Министерстве образования Московской области</w:t>
      </w:r>
      <w:r>
        <w:rPr>
          <w:sz w:val="28"/>
          <w:szCs w:val="28"/>
        </w:rPr>
        <w:t xml:space="preserve">, утвержденным постановлением Правительства </w:t>
      </w:r>
      <w:r w:rsidR="001F79B0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  <w:r w:rsidR="001F79B0">
        <w:rPr>
          <w:sz w:val="28"/>
          <w:szCs w:val="28"/>
        </w:rPr>
        <w:t xml:space="preserve"> «__»______ 20__ года</w:t>
      </w:r>
      <w:r>
        <w:rPr>
          <w:sz w:val="28"/>
          <w:szCs w:val="28"/>
        </w:rPr>
        <w:t>,</w:t>
      </w:r>
    </w:p>
    <w:p w14:paraId="3C00EB1B" w14:textId="77777777" w:rsidR="000D3D6F" w:rsidRDefault="000D3D6F">
      <w:pPr>
        <w:ind w:firstLine="708"/>
        <w:rPr>
          <w:sz w:val="28"/>
          <w:szCs w:val="28"/>
        </w:rPr>
      </w:pPr>
    </w:p>
    <w:p w14:paraId="0A484ACC" w14:textId="77777777" w:rsidR="000D3D6F" w:rsidRDefault="00AA60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126A1B60" w14:textId="77777777" w:rsidR="000D3D6F" w:rsidRDefault="000D3D6F">
      <w:pPr>
        <w:ind w:firstLine="708"/>
        <w:jc w:val="center"/>
        <w:rPr>
          <w:b/>
          <w:bCs/>
          <w:sz w:val="28"/>
          <w:szCs w:val="28"/>
        </w:rPr>
      </w:pPr>
    </w:p>
    <w:p w14:paraId="0BA8EC3F" w14:textId="77777777" w:rsidR="000D3D6F" w:rsidRPr="00C41363" w:rsidRDefault="00AA60BF" w:rsidP="00C41363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Утвердить Регламент проведения независимой оценки качества дополнительных общеобразовательных программ согласно приложению №1.</w:t>
      </w:r>
    </w:p>
    <w:p w14:paraId="6A7BF378" w14:textId="71F2DEC3" w:rsidR="000D3D6F" w:rsidRPr="00C41363" w:rsidRDefault="00AA60BF" w:rsidP="00C41363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E72A9F">
        <w:rPr>
          <w:rFonts w:ascii="Times New Roman" w:hAnsi="Times New Roman" w:cs="Times New Roman"/>
          <w:sz w:val="28"/>
          <w:szCs w:val="28"/>
          <w:highlight w:val="yellow"/>
        </w:rPr>
        <w:t>региональному экспертному совету</w:t>
      </w:r>
      <w:r w:rsidRPr="00C41363">
        <w:rPr>
          <w:rFonts w:ascii="Times New Roman" w:hAnsi="Times New Roman" w:cs="Times New Roman"/>
          <w:sz w:val="28"/>
          <w:szCs w:val="28"/>
        </w:rPr>
        <w:t xml:space="preserve"> при </w:t>
      </w:r>
      <w:r w:rsidR="001F79B0">
        <w:rPr>
          <w:rFonts w:ascii="Times New Roman" w:hAnsi="Times New Roman" w:cs="Times New Roman"/>
          <w:sz w:val="28"/>
          <w:szCs w:val="28"/>
        </w:rPr>
        <w:t>Министерстве образования Московской области</w:t>
      </w:r>
      <w:r w:rsidRPr="00C41363">
        <w:rPr>
          <w:rFonts w:ascii="Times New Roman" w:hAnsi="Times New Roman" w:cs="Times New Roman"/>
          <w:sz w:val="28"/>
          <w:szCs w:val="28"/>
        </w:rPr>
        <w:t xml:space="preserve"> принять участие в процедуре независимой оценки качества дополнительных общеобразовательных программ.</w:t>
      </w:r>
    </w:p>
    <w:p w14:paraId="3038207B" w14:textId="3D315C0C" w:rsidR="000D3D6F" w:rsidRPr="00C41363" w:rsidRDefault="00AA60BF" w:rsidP="00C41363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Ответственными за организацию процедуры проведения независимой оценки качества дополнительных общеобр</w:t>
      </w:r>
      <w:r w:rsidR="00E72A9F">
        <w:rPr>
          <w:rFonts w:ascii="Times New Roman" w:hAnsi="Times New Roman" w:cs="Times New Roman"/>
          <w:sz w:val="28"/>
          <w:szCs w:val="28"/>
        </w:rPr>
        <w:t>азовательных программ определить</w:t>
      </w:r>
      <w:r w:rsidRPr="00C41363">
        <w:rPr>
          <w:rFonts w:ascii="Times New Roman" w:hAnsi="Times New Roman" w:cs="Times New Roman"/>
          <w:sz w:val="28"/>
          <w:szCs w:val="28"/>
        </w:rPr>
        <w:t xml:space="preserve"> региональный модельный центр дополнительного образования (</w:t>
      </w:r>
      <w:r w:rsidR="00E72A9F">
        <w:rPr>
          <w:rFonts w:ascii="Times New Roman" w:hAnsi="Times New Roman" w:cs="Times New Roman"/>
          <w:sz w:val="28"/>
          <w:szCs w:val="28"/>
        </w:rPr>
        <w:t>__________</w:t>
      </w:r>
      <w:r w:rsidRPr="00C4136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442D902" w14:textId="79FEA207" w:rsidR="000D3D6F" w:rsidRPr="00C41363" w:rsidRDefault="00AA60BF" w:rsidP="00C41363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E72A9F">
        <w:rPr>
          <w:rFonts w:ascii="Times New Roman" w:hAnsi="Times New Roman" w:cs="Times New Roman"/>
          <w:sz w:val="28"/>
          <w:szCs w:val="28"/>
        </w:rPr>
        <w:t>_____________</w:t>
      </w:r>
      <w:r w:rsidRPr="00C413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8C291F" w14:textId="77777777" w:rsidR="000D3D6F" w:rsidRDefault="000D3D6F">
      <w:pPr>
        <w:ind w:firstLine="708"/>
        <w:rPr>
          <w:sz w:val="28"/>
          <w:szCs w:val="28"/>
        </w:rPr>
      </w:pPr>
    </w:p>
    <w:p w14:paraId="73126CCA" w14:textId="77777777" w:rsidR="000D3D6F" w:rsidRDefault="000D3D6F">
      <w:pPr>
        <w:ind w:firstLine="708"/>
        <w:rPr>
          <w:sz w:val="28"/>
          <w:szCs w:val="28"/>
        </w:rPr>
      </w:pPr>
    </w:p>
    <w:p w14:paraId="24E47C1E" w14:textId="77777777" w:rsidR="000D3D6F" w:rsidRDefault="000D3D6F">
      <w:pPr>
        <w:ind w:firstLine="708"/>
        <w:rPr>
          <w:sz w:val="28"/>
          <w:szCs w:val="28"/>
        </w:rPr>
      </w:pPr>
    </w:p>
    <w:p w14:paraId="2BC5975F" w14:textId="48DB0943" w:rsidR="000D3D6F" w:rsidRDefault="00AA60BF" w:rsidP="001F79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1F79B0">
        <w:rPr>
          <w:sz w:val="28"/>
          <w:szCs w:val="28"/>
        </w:rPr>
        <w:t xml:space="preserve">О.С. </w:t>
      </w:r>
      <w:proofErr w:type="spellStart"/>
      <w:r w:rsidR="001F79B0">
        <w:rPr>
          <w:sz w:val="28"/>
          <w:szCs w:val="28"/>
        </w:rPr>
        <w:t>Забралова</w:t>
      </w:r>
      <w:proofErr w:type="spellEnd"/>
    </w:p>
    <w:p w14:paraId="519EF85F" w14:textId="77777777" w:rsidR="000D3D6F" w:rsidRDefault="00AA60BF">
      <w:pPr>
        <w:ind w:firstLine="709"/>
        <w:jc w:val="right"/>
      </w:pPr>
      <w:r>
        <w:lastRenderedPageBreak/>
        <w:t>Приложение №1</w:t>
      </w:r>
    </w:p>
    <w:p w14:paraId="5AAB2C2D" w14:textId="77777777" w:rsidR="000D3D6F" w:rsidRDefault="00AA60BF">
      <w:pPr>
        <w:ind w:firstLine="709"/>
        <w:jc w:val="right"/>
      </w:pPr>
      <w:r>
        <w:t>к приказу министерства образования</w:t>
      </w:r>
    </w:p>
    <w:p w14:paraId="73CAA81D" w14:textId="088AD5D2" w:rsidR="000D3D6F" w:rsidRDefault="00AA60BF">
      <w:pPr>
        <w:ind w:firstLine="709"/>
        <w:jc w:val="right"/>
      </w:pPr>
      <w:r>
        <w:t xml:space="preserve">и </w:t>
      </w:r>
      <w:r w:rsidR="00E72A9F">
        <w:t>науки</w:t>
      </w:r>
      <w:r>
        <w:t xml:space="preserve"> </w:t>
      </w:r>
      <w:r w:rsidR="001F79B0">
        <w:t>Московской области</w:t>
      </w:r>
    </w:p>
    <w:p w14:paraId="40A064B5" w14:textId="77777777" w:rsidR="000D3D6F" w:rsidRDefault="00AA60BF">
      <w:pPr>
        <w:ind w:firstLine="709"/>
        <w:jc w:val="right"/>
      </w:pPr>
      <w:r>
        <w:t>от «   »__________ №______</w:t>
      </w:r>
    </w:p>
    <w:p w14:paraId="64445D7A" w14:textId="77777777" w:rsidR="000D3D6F" w:rsidRDefault="000D3D6F">
      <w:pPr>
        <w:ind w:firstLine="709"/>
        <w:jc w:val="right"/>
        <w:rPr>
          <w:b/>
          <w:bCs/>
          <w:sz w:val="28"/>
          <w:szCs w:val="28"/>
        </w:rPr>
      </w:pPr>
    </w:p>
    <w:p w14:paraId="2DC2F67A" w14:textId="77777777" w:rsidR="000D3D6F" w:rsidRPr="00C41363" w:rsidRDefault="00AA60BF" w:rsidP="00F06287">
      <w:pPr>
        <w:ind w:left="708" w:hanging="708"/>
        <w:jc w:val="center"/>
        <w:rPr>
          <w:caps/>
          <w:sz w:val="28"/>
          <w:szCs w:val="28"/>
        </w:rPr>
      </w:pPr>
      <w:r w:rsidRPr="00C41363">
        <w:rPr>
          <w:caps/>
          <w:sz w:val="28"/>
          <w:szCs w:val="28"/>
        </w:rPr>
        <w:t>Регламент</w:t>
      </w:r>
    </w:p>
    <w:p w14:paraId="2B76620A" w14:textId="77777777" w:rsidR="00C41363" w:rsidRDefault="00AA6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независимой оценки качества </w:t>
      </w:r>
    </w:p>
    <w:p w14:paraId="779BEA8D" w14:textId="77777777" w:rsidR="000D3D6F" w:rsidRDefault="00AA60B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дополнительных</w:t>
      </w:r>
      <w:r w:rsidR="00C413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общеобразовательных программ </w:t>
      </w:r>
    </w:p>
    <w:p w14:paraId="33822A05" w14:textId="77777777" w:rsidR="000D3D6F" w:rsidRDefault="000D3D6F">
      <w:pPr>
        <w:jc w:val="center"/>
        <w:rPr>
          <w:sz w:val="28"/>
          <w:szCs w:val="28"/>
        </w:rPr>
      </w:pPr>
    </w:p>
    <w:p w14:paraId="2392D2F7" w14:textId="77777777" w:rsidR="000D3D6F" w:rsidRDefault="00AA60BF" w:rsidP="00C41363">
      <w:pPr>
        <w:pStyle w:val="a5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14:paraId="52B41CB4" w14:textId="77777777" w:rsidR="000D3D6F" w:rsidRDefault="000D3D6F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14:paraId="62BE1076" w14:textId="12EC9DF5" w:rsidR="000D3D6F" w:rsidRPr="00C41363" w:rsidRDefault="00AA60BF" w:rsidP="00C4136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 xml:space="preserve">Регламент проведения независимой оценки качества дополнительных общеобразовательных программ (далее – Регламент) разработан в рамках реализации мероприятий </w:t>
      </w:r>
      <w:r w:rsidR="00E72A9F" w:rsidRPr="00D90E66">
        <w:rPr>
          <w:rFonts w:ascii="Times New Roman" w:eastAsia="Times New Roman" w:hAnsi="Times New Roman" w:cs="Times New Roman"/>
          <w:sz w:val="28"/>
          <w:szCs w:val="28"/>
        </w:rPr>
        <w:t>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 w:rsidR="00E72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8A6E5D" w14:textId="77777777" w:rsidR="000D3D6F" w:rsidRPr="00C41363" w:rsidRDefault="00AA60BF" w:rsidP="00C4136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 xml:space="preserve">Проведение независимой оценки качества дополнительных общеобразовательных программ (далее НОК) осуществляется в соответствии с: </w:t>
      </w:r>
    </w:p>
    <w:p w14:paraId="49B8A40D" w14:textId="77777777" w:rsidR="00C41363" w:rsidRDefault="00AA60BF" w:rsidP="00C41363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Федеральным законом от 29 декабря 2012 г. №273-ФЗ «Об образовании в Российской Федерации»;</w:t>
      </w:r>
    </w:p>
    <w:p w14:paraId="4B7A5E63" w14:textId="77777777" w:rsidR="000D3D6F" w:rsidRPr="00C41363" w:rsidRDefault="00AA60BF" w:rsidP="00C41363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4 сентября 2014 г. №1726-р; </w:t>
      </w:r>
    </w:p>
    <w:p w14:paraId="3083E9BC" w14:textId="77777777" w:rsidR="000D3D6F" w:rsidRPr="00C41363" w:rsidRDefault="00AA60BF" w:rsidP="00C41363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Методическими рекомендации по проведению независимой оценки качества образовательной деятельности организаций, осуществляющих образовательную деятельность Минобрнауки России от 1 апреля 2015 г. №АП-512/02;</w:t>
      </w:r>
    </w:p>
    <w:p w14:paraId="4FAAAF1B" w14:textId="77777777" w:rsidR="000D3D6F" w:rsidRPr="00C41363" w:rsidRDefault="00AA60BF" w:rsidP="00C41363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Методическими рекомендациями Минобрнауки России от 28 апреля 2017 г. № ВК-1232/09;</w:t>
      </w:r>
    </w:p>
    <w:p w14:paraId="620C8888" w14:textId="15FF1926" w:rsidR="000D3D6F" w:rsidRPr="00C41363" w:rsidRDefault="00AA60BF" w:rsidP="00C41363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Приоритетным проектом «</w:t>
      </w:r>
      <w:r w:rsidRPr="00E72A9F">
        <w:rPr>
          <w:rFonts w:ascii="Times New Roman" w:hAnsi="Times New Roman" w:cs="Times New Roman"/>
          <w:sz w:val="28"/>
          <w:szCs w:val="28"/>
          <w:highlight w:val="yellow"/>
        </w:rPr>
        <w:t xml:space="preserve">Доступное дополнительное образование для детей в </w:t>
      </w:r>
      <w:r w:rsidR="001F79B0">
        <w:rPr>
          <w:rFonts w:ascii="Times New Roman" w:hAnsi="Times New Roman" w:cs="Times New Roman"/>
          <w:sz w:val="28"/>
          <w:szCs w:val="28"/>
          <w:highlight w:val="yellow"/>
        </w:rPr>
        <w:t>Московской области</w:t>
      </w:r>
      <w:r w:rsidRPr="00C41363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Правительства </w:t>
      </w:r>
      <w:r w:rsidR="001F79B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41363">
        <w:rPr>
          <w:rFonts w:ascii="Times New Roman" w:hAnsi="Times New Roman" w:cs="Times New Roman"/>
          <w:sz w:val="28"/>
          <w:szCs w:val="28"/>
        </w:rPr>
        <w:t xml:space="preserve"> </w:t>
      </w:r>
      <w:r w:rsidR="00E72A9F" w:rsidRPr="00C20C05"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r w:rsidRPr="00C41363">
        <w:rPr>
          <w:rFonts w:ascii="Times New Roman" w:hAnsi="Times New Roman" w:cs="Times New Roman"/>
          <w:sz w:val="28"/>
          <w:szCs w:val="28"/>
        </w:rPr>
        <w:t>.</w:t>
      </w:r>
    </w:p>
    <w:p w14:paraId="15DEAE90" w14:textId="77777777" w:rsidR="000D3D6F" w:rsidRPr="00C41363" w:rsidRDefault="00AA60BF" w:rsidP="00C4136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 xml:space="preserve">Регламент проведения независимой оценки качества дополнительных общеобразовательных программ адресован руководителям и специалистам региональных и муниципальных органов, осуществляющих государственное </w:t>
      </w:r>
      <w:r w:rsidRPr="00C41363">
        <w:rPr>
          <w:rFonts w:ascii="Times New Roman" w:hAnsi="Times New Roman" w:cs="Times New Roman"/>
          <w:sz w:val="28"/>
          <w:szCs w:val="28"/>
        </w:rPr>
        <w:lastRenderedPageBreak/>
        <w:t>управление в сфере образования; руководителям и педагогическим работникам организаций, реализующим дополнительные общеобразовательные программы; специалистам организаций, осуществляющих деятельность в сфере оценки качества образования.</w:t>
      </w:r>
    </w:p>
    <w:p w14:paraId="1ADB8608" w14:textId="77777777" w:rsidR="000D3D6F" w:rsidRPr="00C41363" w:rsidRDefault="00AA60BF" w:rsidP="00C4136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Проведение независимой оценки качества дополнительных общеобразовательных программ (далее</w:t>
      </w:r>
      <w:r w:rsidR="00C41363" w:rsidRPr="00C41363">
        <w:rPr>
          <w:rFonts w:ascii="Times New Roman" w:hAnsi="Times New Roman" w:cs="Times New Roman"/>
          <w:sz w:val="28"/>
          <w:szCs w:val="28"/>
        </w:rPr>
        <w:t xml:space="preserve"> по тексту – </w:t>
      </w:r>
      <w:r w:rsidRPr="00C41363">
        <w:rPr>
          <w:rFonts w:ascii="Times New Roman" w:hAnsi="Times New Roman" w:cs="Times New Roman"/>
          <w:sz w:val="28"/>
          <w:szCs w:val="28"/>
        </w:rPr>
        <w:t>НОК) является оценочной процедурой и направлена на получение сведений о качестве реализуемых дополнительных общеобразовательных программ.</w:t>
      </w:r>
    </w:p>
    <w:p w14:paraId="72B1B1D3" w14:textId="1585FB19" w:rsidR="000D3D6F" w:rsidRPr="00C41363" w:rsidRDefault="00AA60BF" w:rsidP="00C4136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НОК дополнительных общеобразовательных программ проводится с целью предоставления получения объективной информации о качестве оказания услуг дополнительного образования, а также в целях повышения качества деятельности организаций, осуществляющих образовательную деятельность по дополнительным общеобразовательным программам.</w:t>
      </w:r>
    </w:p>
    <w:p w14:paraId="25FFF273" w14:textId="1F39D72B" w:rsidR="000D3D6F" w:rsidRPr="00C41363" w:rsidRDefault="00AA60BF" w:rsidP="00C4136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Независимая оценка качества дополнительных общеобразовательных программ направлена на:</w:t>
      </w:r>
    </w:p>
    <w:p w14:paraId="6704F6EC" w14:textId="44143F42" w:rsidR="000D3D6F" w:rsidRPr="00827631" w:rsidRDefault="00827631" w:rsidP="00827631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0BF" w:rsidRPr="00827631">
        <w:rPr>
          <w:rFonts w:ascii="Times New Roman" w:hAnsi="Times New Roman" w:cs="Times New Roman"/>
          <w:sz w:val="28"/>
          <w:szCs w:val="28"/>
        </w:rPr>
        <w:t>ыявление уровня образовательных достижений обучающихся, оценку динамики его изменения (прогресса);</w:t>
      </w:r>
    </w:p>
    <w:p w14:paraId="5D419622" w14:textId="774BF8A4" w:rsidR="00F7123E" w:rsidRDefault="00827631" w:rsidP="00F7123E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0BF" w:rsidRPr="00C41363">
        <w:rPr>
          <w:rFonts w:ascii="Times New Roman" w:hAnsi="Times New Roman" w:cs="Times New Roman"/>
          <w:sz w:val="28"/>
          <w:szCs w:val="28"/>
        </w:rPr>
        <w:t xml:space="preserve">олучение информации о качестве подготовки обучающихся по дополнительным общеобразовательным программ для использования в рамках </w:t>
      </w:r>
      <w:bookmarkStart w:id="1" w:name="_Hlk517956371"/>
      <w:bookmarkStart w:id="2" w:name="_Hlk518055862"/>
      <w:r w:rsidR="00C41363" w:rsidRPr="0064681A">
        <w:rPr>
          <w:rFonts w:ascii="Times New Roman" w:hAnsi="Times New Roman" w:cs="Times New Roman"/>
          <w:sz w:val="28"/>
          <w:szCs w:val="28"/>
        </w:rPr>
        <w:t>информационн</w:t>
      </w:r>
      <w:r w:rsidR="00C41363">
        <w:rPr>
          <w:rFonts w:ascii="Times New Roman" w:hAnsi="Times New Roman" w:cs="Times New Roman"/>
          <w:sz w:val="28"/>
          <w:szCs w:val="28"/>
        </w:rPr>
        <w:t>ой</w:t>
      </w:r>
      <w:r w:rsidR="00C41363" w:rsidRPr="0064681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41363">
        <w:rPr>
          <w:rFonts w:ascii="Times New Roman" w:hAnsi="Times New Roman" w:cs="Times New Roman"/>
          <w:sz w:val="28"/>
          <w:szCs w:val="28"/>
        </w:rPr>
        <w:t>ы</w:t>
      </w:r>
      <w:r w:rsidR="00C41363" w:rsidRPr="0064681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="00C41363" w:rsidRPr="0064681A">
        <w:rPr>
          <w:rFonts w:ascii="Times New Roman" w:hAnsi="Times New Roman" w:cs="Times New Roman"/>
          <w:sz w:val="28"/>
          <w:szCs w:val="28"/>
        </w:rPr>
        <w:t xml:space="preserve">«Навигатор дополнительного образования </w:t>
      </w:r>
      <w:r w:rsidR="001F79B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1363" w:rsidRPr="0064681A">
        <w:rPr>
          <w:rFonts w:ascii="Times New Roman" w:hAnsi="Times New Roman" w:cs="Times New Roman"/>
          <w:sz w:val="28"/>
          <w:szCs w:val="28"/>
        </w:rPr>
        <w:t>»</w:t>
      </w:r>
      <w:r w:rsidR="00C41363">
        <w:rPr>
          <w:rFonts w:ascii="Times New Roman" w:hAnsi="Times New Roman" w:cs="Times New Roman"/>
          <w:sz w:val="28"/>
          <w:szCs w:val="28"/>
        </w:rPr>
        <w:t xml:space="preserve"> (далее по тексту – ИС)</w:t>
      </w:r>
      <w:r w:rsidR="00AA60BF" w:rsidRPr="00C41363">
        <w:rPr>
          <w:rFonts w:ascii="Times New Roman" w:hAnsi="Times New Roman" w:cs="Times New Roman"/>
          <w:sz w:val="28"/>
          <w:szCs w:val="28"/>
        </w:rPr>
        <w:t>;</w:t>
      </w:r>
    </w:p>
    <w:p w14:paraId="3E72EA9D" w14:textId="0C0F69EB" w:rsidR="000D3D6F" w:rsidRPr="00F7123E" w:rsidRDefault="00F7123E" w:rsidP="00F7123E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60BF" w:rsidRPr="00F7123E">
        <w:rPr>
          <w:rFonts w:ascii="Times New Roman" w:hAnsi="Times New Roman" w:cs="Times New Roman"/>
          <w:sz w:val="28"/>
          <w:szCs w:val="28"/>
        </w:rPr>
        <w:t xml:space="preserve">беспечение принятия управленческих решений на различных уровнях системы образования (включая уровень образовательной организации) в сфере образования, направленных на повышение качества подготовки обучающихся по дополнительным общеобразовательным программам.    </w:t>
      </w:r>
    </w:p>
    <w:p w14:paraId="599F522A" w14:textId="1227A35C" w:rsidR="000D3D6F" w:rsidRPr="00C41363" w:rsidRDefault="00AA60BF" w:rsidP="00C4136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Образовательная программа является ключевым документом, определяющим содержание дополнительных общеобразовательных программ. Образовательная программа разрабатывается и утверждается организацией, осуществляющей образовательную деятельность.</w:t>
      </w:r>
    </w:p>
    <w:p w14:paraId="501FF9E3" w14:textId="0006DF73" w:rsidR="000D3D6F" w:rsidRPr="00C41363" w:rsidRDefault="00AA60BF" w:rsidP="00C4136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lastRenderedPageBreak/>
        <w:t>Механизмом оценки качества дополнительных общеобразовательных программ является общественная экспертиза.</w:t>
      </w:r>
    </w:p>
    <w:p w14:paraId="75C25121" w14:textId="77777777" w:rsidR="000D3D6F" w:rsidRPr="00C41363" w:rsidRDefault="00AA60BF" w:rsidP="00C4136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Общественная экспертиза дополнительных общеобразовательных программ проводится в интересах участников отношений в сфере дополнительного образования детей с целью определения соответствия содержания программ заявленным в них целям и задачам, потребностям обучающихся, в интересах которых осуществляется образовательная деятельность.</w:t>
      </w:r>
    </w:p>
    <w:p w14:paraId="3AAF4CC2" w14:textId="6376B295" w:rsidR="000D3D6F" w:rsidRPr="00C41363" w:rsidRDefault="00AA60BF" w:rsidP="00C4136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>Общественная экспертиза дополнительных общеобразовательных программ проводится рабочей группой экспертов,</w:t>
      </w:r>
      <w:r w:rsidR="00E72A9F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1F79B0">
        <w:rPr>
          <w:rFonts w:ascii="Times New Roman" w:hAnsi="Times New Roman" w:cs="Times New Roman"/>
          <w:sz w:val="28"/>
          <w:szCs w:val="28"/>
        </w:rPr>
        <w:t>Министерства образования Московской области</w:t>
      </w:r>
      <w:r w:rsidRPr="00C41363">
        <w:rPr>
          <w:rFonts w:ascii="Times New Roman" w:hAnsi="Times New Roman" w:cs="Times New Roman"/>
          <w:sz w:val="28"/>
          <w:szCs w:val="28"/>
        </w:rPr>
        <w:t xml:space="preserve"> на основании добровольной заявки авторов программы или организации, реализующей данную программу.</w:t>
      </w:r>
    </w:p>
    <w:p w14:paraId="72208C5C" w14:textId="1B783DAA" w:rsidR="00C41363" w:rsidRPr="00C41363" w:rsidRDefault="00C41363" w:rsidP="00C4136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hAnsi="Times New Roman" w:cs="Times New Roman"/>
          <w:sz w:val="28"/>
          <w:szCs w:val="28"/>
        </w:rPr>
        <w:t xml:space="preserve">Законодательными и нормативно-правовыми актами Российской Федерации, </w:t>
      </w:r>
      <w:r w:rsidR="001F79B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4136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районов и городских округов </w:t>
      </w:r>
      <w:r w:rsidR="001F79B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41363">
        <w:rPr>
          <w:rFonts w:ascii="Times New Roman" w:hAnsi="Times New Roman" w:cs="Times New Roman"/>
          <w:sz w:val="28"/>
          <w:szCs w:val="28"/>
        </w:rPr>
        <w:t xml:space="preserve"> могут быть определены случаи, когда проведение общественной экспертизы дополнительных общеобразовательных программ является обязательным.</w:t>
      </w:r>
    </w:p>
    <w:p w14:paraId="65B5961D" w14:textId="77777777" w:rsidR="000D3D6F" w:rsidRDefault="000D3D6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4CB792" w14:textId="12001893" w:rsidR="000D3D6F" w:rsidRPr="00F7123E" w:rsidRDefault="00AA60BF" w:rsidP="00F7123E">
      <w:pPr>
        <w:pStyle w:val="a5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F7123E">
        <w:rPr>
          <w:rFonts w:ascii="Times New Roman" w:hAnsi="Times New Roman"/>
          <w:sz w:val="28"/>
          <w:szCs w:val="28"/>
        </w:rPr>
        <w:t>Организация проведения общественной экспертизы в рамках процедуры</w:t>
      </w:r>
      <w:r w:rsidR="00F7123E" w:rsidRPr="00F7123E">
        <w:rPr>
          <w:rFonts w:ascii="Times New Roman" w:hAnsi="Times New Roman"/>
          <w:sz w:val="28"/>
          <w:szCs w:val="28"/>
        </w:rPr>
        <w:t xml:space="preserve"> </w:t>
      </w:r>
      <w:r w:rsidRPr="00F7123E">
        <w:rPr>
          <w:rFonts w:ascii="Times New Roman" w:hAnsi="Times New Roman"/>
          <w:sz w:val="28"/>
          <w:szCs w:val="28"/>
        </w:rPr>
        <w:t>НОК</w:t>
      </w:r>
    </w:p>
    <w:p w14:paraId="28BB7607" w14:textId="77777777" w:rsidR="00F7123E" w:rsidRDefault="00F7123E">
      <w:pPr>
        <w:ind w:firstLine="709"/>
        <w:jc w:val="center"/>
        <w:rPr>
          <w:sz w:val="28"/>
          <w:szCs w:val="28"/>
        </w:rPr>
      </w:pPr>
    </w:p>
    <w:p w14:paraId="542B1821" w14:textId="238D0E69" w:rsidR="000D3D6F" w:rsidRPr="00F7123E" w:rsidRDefault="00AA60BF" w:rsidP="00F7123E">
      <w:pPr>
        <w:pStyle w:val="a5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123E">
        <w:rPr>
          <w:rFonts w:ascii="Times New Roman" w:hAnsi="Times New Roman" w:cs="Times New Roman"/>
          <w:sz w:val="28"/>
          <w:szCs w:val="28"/>
        </w:rPr>
        <w:t> Проведение общественной экспертизы в рамках процедуры НОК предусматривает выполнение следующих процедур:</w:t>
      </w:r>
    </w:p>
    <w:p w14:paraId="14499DC2" w14:textId="73809537" w:rsidR="000D3D6F" w:rsidRPr="00F7123E" w:rsidRDefault="00F7123E" w:rsidP="00F7123E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0BF" w:rsidRPr="00F7123E">
        <w:rPr>
          <w:rFonts w:ascii="Times New Roman" w:hAnsi="Times New Roman" w:cs="Times New Roman"/>
          <w:sz w:val="28"/>
          <w:szCs w:val="28"/>
        </w:rPr>
        <w:t>одготовку к проведению общественной экспертизы;</w:t>
      </w:r>
    </w:p>
    <w:p w14:paraId="6735D7F1" w14:textId="4C52CB72" w:rsidR="000D3D6F" w:rsidRPr="00F7123E" w:rsidRDefault="00F7123E" w:rsidP="00F7123E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0BF" w:rsidRPr="00F7123E">
        <w:rPr>
          <w:rFonts w:ascii="Times New Roman" w:hAnsi="Times New Roman" w:cs="Times New Roman"/>
          <w:sz w:val="28"/>
          <w:szCs w:val="28"/>
        </w:rPr>
        <w:t>роведение общественной экспертизы;</w:t>
      </w:r>
    </w:p>
    <w:p w14:paraId="17AA28CC" w14:textId="2A30EE14" w:rsidR="000D3D6F" w:rsidRPr="00F7123E" w:rsidRDefault="00F7123E" w:rsidP="00F7123E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60BF" w:rsidRPr="00F7123E">
        <w:rPr>
          <w:rFonts w:ascii="Times New Roman" w:hAnsi="Times New Roman" w:cs="Times New Roman"/>
          <w:sz w:val="28"/>
          <w:szCs w:val="28"/>
        </w:rPr>
        <w:t>бработку и оформление результатов общественной экспертизы;</w:t>
      </w:r>
    </w:p>
    <w:p w14:paraId="75EBD154" w14:textId="25619CA9" w:rsidR="000D3D6F" w:rsidRPr="00F7123E" w:rsidRDefault="00F7123E" w:rsidP="00F7123E">
      <w:pPr>
        <w:pStyle w:val="a5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0BF" w:rsidRPr="00F7123E">
        <w:rPr>
          <w:rFonts w:ascii="Times New Roman" w:hAnsi="Times New Roman" w:cs="Times New Roman"/>
          <w:sz w:val="28"/>
          <w:szCs w:val="28"/>
        </w:rPr>
        <w:t>ринятие мер по улучшению качества дополнительных общеобразовательных программ.</w:t>
      </w:r>
    </w:p>
    <w:p w14:paraId="72CA7EB2" w14:textId="133DF5C7" w:rsidR="000D3D6F" w:rsidRPr="00F7123E" w:rsidRDefault="00AA60BF" w:rsidP="00F7123E">
      <w:pPr>
        <w:pStyle w:val="a5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123E">
        <w:rPr>
          <w:rFonts w:ascii="Times New Roman" w:hAnsi="Times New Roman" w:cs="Times New Roman"/>
          <w:sz w:val="28"/>
          <w:szCs w:val="28"/>
        </w:rPr>
        <w:t xml:space="preserve">Подготовка к проведению </w:t>
      </w:r>
      <w:r w:rsidR="00F7123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7123E">
        <w:rPr>
          <w:rFonts w:ascii="Times New Roman" w:hAnsi="Times New Roman" w:cs="Times New Roman"/>
          <w:sz w:val="28"/>
          <w:szCs w:val="28"/>
        </w:rPr>
        <w:t>экспертизы.</w:t>
      </w:r>
    </w:p>
    <w:p w14:paraId="5D6B642E" w14:textId="7C32AC0B" w:rsidR="000D3D6F" w:rsidRDefault="00AA60BF" w:rsidP="00F7123E">
      <w:pPr>
        <w:pStyle w:val="ConsPlusNormal"/>
        <w:numPr>
          <w:ilvl w:val="2"/>
          <w:numId w:val="1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модельный центр дополнительного образования </w:t>
      </w:r>
      <w:r w:rsidR="001F79B0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(далее – РМЦ) в пределах своих полномочий обеспечивает:</w:t>
      </w:r>
    </w:p>
    <w:p w14:paraId="7BEF19BD" w14:textId="71D12A07" w:rsidR="000D3D6F" w:rsidRPr="00F7123E" w:rsidRDefault="00F7123E" w:rsidP="00F7123E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AA60BF" w:rsidRPr="00F7123E">
        <w:rPr>
          <w:rFonts w:ascii="Times New Roman" w:hAnsi="Times New Roman" w:cs="Times New Roman"/>
          <w:sz w:val="28"/>
          <w:szCs w:val="28"/>
        </w:rPr>
        <w:t>нформирование организаций, реализующих дополнительные общеобразовательные программы, о критериях, методике, процедуре и результатах проведения общественной экспертизы;</w:t>
      </w:r>
    </w:p>
    <w:p w14:paraId="17D6EC3D" w14:textId="0860A940" w:rsidR="000D3D6F" w:rsidRDefault="00F7123E" w:rsidP="00F7123E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0BF" w:rsidRPr="00F7123E">
        <w:rPr>
          <w:rFonts w:ascii="Times New Roman" w:hAnsi="Times New Roman" w:cs="Times New Roman"/>
          <w:sz w:val="28"/>
          <w:szCs w:val="28"/>
        </w:rPr>
        <w:t>роведение общественной экспертизы дополнительных общеобразовательных программ таким образом, чтобы исключить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за счет </w:t>
      </w:r>
      <w:r w:rsidR="00AA60BF" w:rsidRPr="00F7123E">
        <w:rPr>
          <w:rFonts w:ascii="Times New Roman" w:hAnsi="Times New Roman" w:cs="Times New Roman"/>
          <w:sz w:val="28"/>
          <w:szCs w:val="28"/>
        </w:rPr>
        <w:t xml:space="preserve">независимости привлекаемых экспертов,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AA60BF" w:rsidRPr="00F7123E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4B2980">
        <w:rPr>
          <w:rFonts w:ascii="Times New Roman" w:hAnsi="Times New Roman" w:cs="Times New Roman"/>
          <w:sz w:val="28"/>
          <w:szCs w:val="28"/>
        </w:rPr>
        <w:t xml:space="preserve">взаимозависимости </w:t>
      </w:r>
      <w:r w:rsidR="004B2980" w:rsidRPr="00F7123E">
        <w:rPr>
          <w:rFonts w:ascii="Times New Roman" w:hAnsi="Times New Roman" w:cs="Times New Roman"/>
          <w:sz w:val="28"/>
          <w:szCs w:val="28"/>
        </w:rPr>
        <w:t>между</w:t>
      </w:r>
      <w:r w:rsidR="00AA60BF" w:rsidRPr="00F7123E">
        <w:rPr>
          <w:rFonts w:ascii="Times New Roman" w:hAnsi="Times New Roman" w:cs="Times New Roman"/>
          <w:sz w:val="28"/>
          <w:szCs w:val="28"/>
        </w:rPr>
        <w:t xml:space="preserve"> экспертом и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A60BF" w:rsidRPr="00F712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AA60BF" w:rsidRPr="00F7123E">
        <w:rPr>
          <w:rFonts w:ascii="Times New Roman" w:hAnsi="Times New Roman" w:cs="Times New Roman"/>
          <w:sz w:val="28"/>
          <w:szCs w:val="28"/>
        </w:rPr>
        <w:t>представителями организации</w:t>
      </w:r>
      <w:r>
        <w:rPr>
          <w:rFonts w:ascii="Times New Roman" w:hAnsi="Times New Roman" w:cs="Times New Roman"/>
          <w:sz w:val="28"/>
          <w:szCs w:val="28"/>
        </w:rPr>
        <w:t>, авторами программы</w:t>
      </w:r>
      <w:r w:rsidR="00AA60BF" w:rsidRPr="00F7123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направившими</w:t>
      </w:r>
      <w:r w:rsidR="00AA60BF" w:rsidRPr="00F7123E">
        <w:rPr>
          <w:rFonts w:ascii="Times New Roman" w:hAnsi="Times New Roman" w:cs="Times New Roman"/>
          <w:sz w:val="28"/>
          <w:szCs w:val="28"/>
        </w:rPr>
        <w:t xml:space="preserve"> программу на общественную экспертизу;</w:t>
      </w:r>
    </w:p>
    <w:p w14:paraId="47D490C4" w14:textId="200E3441" w:rsidR="00F7123E" w:rsidRPr="00F7123E" w:rsidRDefault="00F7123E" w:rsidP="00F7123E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Администрирование процедур общественной экспертизы дополнительных общеобразовательных программ с помощью ИС.</w:t>
      </w:r>
    </w:p>
    <w:p w14:paraId="27F6C605" w14:textId="1E3940A3" w:rsidR="000D3D6F" w:rsidRPr="00F7123E" w:rsidRDefault="00AA60BF" w:rsidP="00F7123E">
      <w:pPr>
        <w:pStyle w:val="ConsPlusNormal"/>
        <w:numPr>
          <w:ilvl w:val="2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реализующие дополнительные общеобразовательные программы, обеспечивают открытость и доступность для экспертов текстов образовательных программ в соответствии с требованиями Закона об образовании (статья 29) и приказа Рособрнадзора от 29 мая 2014 г. N 785 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  <w:r w:rsidR="00F7123E">
        <w:rPr>
          <w:rFonts w:ascii="Times New Roman" w:hAnsi="Times New Roman"/>
          <w:sz w:val="28"/>
          <w:szCs w:val="28"/>
        </w:rPr>
        <w:t xml:space="preserve"> Тексты программ, а также иные методические материалы, необходимые для проведения общественной экспертизы дополнительной общеобразовательной программы, размещаются организацией </w:t>
      </w:r>
      <w:r w:rsidR="00F7123E" w:rsidRPr="00F7123E">
        <w:rPr>
          <w:rFonts w:ascii="Times New Roman" w:hAnsi="Times New Roman"/>
          <w:sz w:val="28"/>
          <w:szCs w:val="28"/>
        </w:rPr>
        <w:t>(индивидуальным предпринимателем, представителями организации, авторами программы) в ИС согласно инструкциям по работе с ИС.</w:t>
      </w:r>
    </w:p>
    <w:p w14:paraId="411764F7" w14:textId="358E6EA3" w:rsidR="000D3D6F" w:rsidRPr="00F7123E" w:rsidRDefault="00AA60BF" w:rsidP="00F7123E">
      <w:pPr>
        <w:pStyle w:val="a5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123E">
        <w:rPr>
          <w:rFonts w:ascii="Times New Roman" w:hAnsi="Times New Roman" w:cs="Times New Roman"/>
          <w:sz w:val="28"/>
          <w:szCs w:val="28"/>
        </w:rPr>
        <w:t>Проведение общественной экспертизы.</w:t>
      </w:r>
    </w:p>
    <w:p w14:paraId="39892595" w14:textId="0F97D291" w:rsidR="000D3D6F" w:rsidRPr="000D473A" w:rsidRDefault="00AA60BF" w:rsidP="000D473A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535063883"/>
      <w:r w:rsidRPr="00F7123E">
        <w:rPr>
          <w:rFonts w:ascii="Times New Roman" w:hAnsi="Times New Roman"/>
          <w:sz w:val="28"/>
          <w:szCs w:val="28"/>
        </w:rPr>
        <w:t>Образовательная организация</w:t>
      </w:r>
      <w:r w:rsidR="004D615F">
        <w:rPr>
          <w:rFonts w:ascii="Times New Roman" w:hAnsi="Times New Roman"/>
          <w:sz w:val="28"/>
          <w:szCs w:val="28"/>
        </w:rPr>
        <w:t xml:space="preserve"> </w:t>
      </w:r>
      <w:r w:rsidR="004D615F" w:rsidRPr="00F7123E">
        <w:rPr>
          <w:rFonts w:ascii="Times New Roman" w:hAnsi="Times New Roman"/>
          <w:sz w:val="28"/>
          <w:szCs w:val="28"/>
        </w:rPr>
        <w:t>(индивидуальны</w:t>
      </w:r>
      <w:r w:rsidR="004D615F">
        <w:rPr>
          <w:rFonts w:ascii="Times New Roman" w:hAnsi="Times New Roman"/>
          <w:sz w:val="28"/>
          <w:szCs w:val="28"/>
        </w:rPr>
        <w:t>й</w:t>
      </w:r>
      <w:r w:rsidR="004D615F" w:rsidRPr="00F7123E">
        <w:rPr>
          <w:rFonts w:ascii="Times New Roman" w:hAnsi="Times New Roman"/>
          <w:sz w:val="28"/>
          <w:szCs w:val="28"/>
        </w:rPr>
        <w:t xml:space="preserve"> предпринимател</w:t>
      </w:r>
      <w:r w:rsidR="004D615F">
        <w:rPr>
          <w:rFonts w:ascii="Times New Roman" w:hAnsi="Times New Roman"/>
          <w:sz w:val="28"/>
          <w:szCs w:val="28"/>
        </w:rPr>
        <w:t>ь</w:t>
      </w:r>
      <w:r w:rsidR="004D615F" w:rsidRPr="00F7123E">
        <w:rPr>
          <w:rFonts w:ascii="Times New Roman" w:hAnsi="Times New Roman"/>
          <w:sz w:val="28"/>
          <w:szCs w:val="28"/>
        </w:rPr>
        <w:t>, представител</w:t>
      </w:r>
      <w:r w:rsidR="004D615F">
        <w:rPr>
          <w:rFonts w:ascii="Times New Roman" w:hAnsi="Times New Roman"/>
          <w:sz w:val="28"/>
          <w:szCs w:val="28"/>
        </w:rPr>
        <w:t>ь</w:t>
      </w:r>
      <w:r w:rsidR="004D615F" w:rsidRPr="00F7123E">
        <w:rPr>
          <w:rFonts w:ascii="Times New Roman" w:hAnsi="Times New Roman"/>
          <w:sz w:val="28"/>
          <w:szCs w:val="28"/>
        </w:rPr>
        <w:t xml:space="preserve"> организации, автор программы)</w:t>
      </w:r>
      <w:r w:rsidR="004D615F">
        <w:rPr>
          <w:rFonts w:ascii="Times New Roman" w:hAnsi="Times New Roman"/>
          <w:sz w:val="28"/>
          <w:szCs w:val="28"/>
        </w:rPr>
        <w:t xml:space="preserve"> </w:t>
      </w:r>
      <w:r w:rsidRPr="00F7123E">
        <w:rPr>
          <w:rFonts w:ascii="Times New Roman" w:hAnsi="Times New Roman"/>
          <w:sz w:val="28"/>
          <w:szCs w:val="28"/>
        </w:rPr>
        <w:t xml:space="preserve">направляет </w:t>
      </w:r>
      <w:r w:rsidR="00363F6B">
        <w:rPr>
          <w:rFonts w:ascii="Times New Roman" w:hAnsi="Times New Roman"/>
          <w:sz w:val="28"/>
          <w:szCs w:val="28"/>
        </w:rPr>
        <w:t xml:space="preserve">дополнительную общеобразовательную программу на общественную экспертизу посредством ИС </w:t>
      </w:r>
      <w:r w:rsidR="00363F6B" w:rsidRPr="00F7123E">
        <w:rPr>
          <w:rFonts w:ascii="Times New Roman" w:hAnsi="Times New Roman"/>
          <w:sz w:val="28"/>
          <w:szCs w:val="28"/>
        </w:rPr>
        <w:t>согласно инструкциям по работе с ИС</w:t>
      </w:r>
      <w:r w:rsidR="00363F6B">
        <w:rPr>
          <w:rFonts w:ascii="Times New Roman" w:hAnsi="Times New Roman"/>
          <w:sz w:val="28"/>
          <w:szCs w:val="28"/>
        </w:rPr>
        <w:t xml:space="preserve">. К моменту направления программы на общественную экспертизу, </w:t>
      </w:r>
      <w:r w:rsidR="000D473A" w:rsidRPr="00F7123E">
        <w:rPr>
          <w:rFonts w:ascii="Times New Roman" w:hAnsi="Times New Roman"/>
          <w:sz w:val="28"/>
          <w:szCs w:val="28"/>
        </w:rPr>
        <w:t>автор программы</w:t>
      </w:r>
      <w:r w:rsidR="000D473A">
        <w:rPr>
          <w:rFonts w:ascii="Times New Roman" w:hAnsi="Times New Roman"/>
          <w:sz w:val="28"/>
          <w:szCs w:val="28"/>
        </w:rPr>
        <w:t xml:space="preserve"> дает </w:t>
      </w:r>
      <w:r w:rsidRPr="000D473A">
        <w:rPr>
          <w:rFonts w:ascii="Times New Roman" w:hAnsi="Times New Roman"/>
          <w:sz w:val="28"/>
          <w:szCs w:val="28"/>
        </w:rPr>
        <w:t>согласи</w:t>
      </w:r>
      <w:r w:rsidR="000D473A">
        <w:rPr>
          <w:rFonts w:ascii="Times New Roman" w:hAnsi="Times New Roman"/>
          <w:sz w:val="28"/>
          <w:szCs w:val="28"/>
        </w:rPr>
        <w:t>е</w:t>
      </w:r>
      <w:r w:rsidRPr="000D473A">
        <w:rPr>
          <w:rFonts w:ascii="Times New Roman" w:hAnsi="Times New Roman"/>
          <w:sz w:val="28"/>
          <w:szCs w:val="28"/>
        </w:rPr>
        <w:t xml:space="preserve"> на обработку персональных данных, размещение информации об авторе и программе </w:t>
      </w:r>
      <w:r w:rsidR="000D473A">
        <w:rPr>
          <w:rFonts w:ascii="Times New Roman" w:hAnsi="Times New Roman"/>
          <w:sz w:val="28"/>
          <w:szCs w:val="28"/>
        </w:rPr>
        <w:t xml:space="preserve">в ИС </w:t>
      </w:r>
      <w:r w:rsidR="000D473A" w:rsidRPr="000D473A">
        <w:rPr>
          <w:rFonts w:ascii="Times New Roman" w:hAnsi="Times New Roman"/>
          <w:sz w:val="28"/>
          <w:szCs w:val="28"/>
        </w:rPr>
        <w:t>в любой позволяющей подтвердить факт его получения форме</w:t>
      </w:r>
      <w:r w:rsidR="000D473A">
        <w:rPr>
          <w:rFonts w:ascii="Times New Roman" w:hAnsi="Times New Roman"/>
          <w:sz w:val="28"/>
          <w:szCs w:val="28"/>
        </w:rPr>
        <w:t xml:space="preserve">, в том числе </w:t>
      </w:r>
      <w:r w:rsidR="000D473A">
        <w:rPr>
          <w:rFonts w:ascii="Times New Roman" w:hAnsi="Times New Roman"/>
          <w:sz w:val="28"/>
          <w:szCs w:val="28"/>
        </w:rPr>
        <w:lastRenderedPageBreak/>
        <w:t>посредством ИС.</w:t>
      </w:r>
      <w:bookmarkEnd w:id="3"/>
    </w:p>
    <w:p w14:paraId="48392302" w14:textId="2974D376" w:rsidR="000D3D6F" w:rsidRPr="004D615F" w:rsidRDefault="00AA60BF" w:rsidP="004D615F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73A">
        <w:rPr>
          <w:rFonts w:ascii="Times New Roman" w:hAnsi="Times New Roman"/>
          <w:sz w:val="28"/>
          <w:szCs w:val="28"/>
        </w:rPr>
        <w:t>Региональный модельный центр</w:t>
      </w:r>
      <w:r w:rsidR="004D615F" w:rsidRPr="004D615F">
        <w:rPr>
          <w:rFonts w:ascii="Times New Roman" w:hAnsi="Times New Roman"/>
          <w:sz w:val="28"/>
          <w:szCs w:val="28"/>
        </w:rPr>
        <w:t xml:space="preserve"> </w:t>
      </w:r>
      <w:r w:rsidRPr="004D615F">
        <w:rPr>
          <w:rFonts w:ascii="Times New Roman" w:hAnsi="Times New Roman" w:cs="Times New Roman"/>
          <w:sz w:val="28"/>
          <w:szCs w:val="28"/>
        </w:rPr>
        <w:t>направляет экспертам</w:t>
      </w:r>
      <w:r w:rsidR="004D615F" w:rsidRPr="004D615F">
        <w:rPr>
          <w:rFonts w:ascii="Times New Roman" w:hAnsi="Times New Roman" w:cs="Times New Roman"/>
          <w:sz w:val="28"/>
          <w:szCs w:val="28"/>
        </w:rPr>
        <w:t xml:space="preserve"> </w:t>
      </w:r>
      <w:r w:rsidR="004D615F">
        <w:rPr>
          <w:rFonts w:ascii="Times New Roman" w:hAnsi="Times New Roman" w:cs="Times New Roman"/>
          <w:sz w:val="28"/>
          <w:szCs w:val="28"/>
        </w:rPr>
        <w:t>посредством ИС</w:t>
      </w:r>
      <w:r w:rsidRPr="004D615F">
        <w:rPr>
          <w:rFonts w:ascii="Times New Roman" w:hAnsi="Times New Roman" w:cs="Times New Roman"/>
          <w:sz w:val="28"/>
          <w:szCs w:val="28"/>
        </w:rPr>
        <w:t>, представленные образовательной организацией</w:t>
      </w:r>
      <w:r w:rsidR="004D615F">
        <w:rPr>
          <w:rFonts w:ascii="Times New Roman" w:hAnsi="Times New Roman" w:cs="Times New Roman"/>
          <w:sz w:val="28"/>
          <w:szCs w:val="28"/>
        </w:rPr>
        <w:t xml:space="preserve"> </w:t>
      </w:r>
      <w:r w:rsidR="004D615F" w:rsidRPr="00F7123E">
        <w:rPr>
          <w:rFonts w:ascii="Times New Roman" w:hAnsi="Times New Roman"/>
          <w:sz w:val="28"/>
          <w:szCs w:val="28"/>
        </w:rPr>
        <w:t>(индивидуальным предпринимателем, представителями организации, авторами программы)</w:t>
      </w:r>
      <w:r w:rsidR="004D615F">
        <w:rPr>
          <w:rFonts w:ascii="Times New Roman" w:hAnsi="Times New Roman"/>
          <w:sz w:val="28"/>
          <w:szCs w:val="28"/>
        </w:rPr>
        <w:t xml:space="preserve"> </w:t>
      </w:r>
      <w:r w:rsidRPr="004D615F">
        <w:rPr>
          <w:rFonts w:ascii="Times New Roman" w:hAnsi="Times New Roman" w:cs="Times New Roman"/>
          <w:sz w:val="28"/>
          <w:szCs w:val="28"/>
        </w:rPr>
        <w:t xml:space="preserve">на экспертизу материалы в течение 3 рабочих дней после </w:t>
      </w:r>
      <w:r w:rsidR="004D615F">
        <w:rPr>
          <w:rFonts w:ascii="Times New Roman" w:hAnsi="Times New Roman" w:cs="Times New Roman"/>
          <w:sz w:val="28"/>
          <w:szCs w:val="28"/>
        </w:rPr>
        <w:t xml:space="preserve">выполнения требований, установленных пунктом </w:t>
      </w:r>
      <w:r w:rsidR="004D615F">
        <w:rPr>
          <w:rFonts w:ascii="Times New Roman" w:hAnsi="Times New Roman" w:cs="Times New Roman"/>
          <w:sz w:val="28"/>
          <w:szCs w:val="28"/>
        </w:rPr>
        <w:fldChar w:fldCharType="begin"/>
      </w:r>
      <w:r w:rsidR="004D615F">
        <w:rPr>
          <w:rFonts w:ascii="Times New Roman" w:hAnsi="Times New Roman" w:cs="Times New Roman"/>
          <w:sz w:val="28"/>
          <w:szCs w:val="28"/>
        </w:rPr>
        <w:instrText xml:space="preserve"> REF _Ref535063883 \r \h </w:instrText>
      </w:r>
      <w:r w:rsidR="004D615F">
        <w:rPr>
          <w:rFonts w:ascii="Times New Roman" w:hAnsi="Times New Roman" w:cs="Times New Roman"/>
          <w:sz w:val="28"/>
          <w:szCs w:val="28"/>
        </w:rPr>
      </w:r>
      <w:r w:rsidR="004D615F">
        <w:rPr>
          <w:rFonts w:ascii="Times New Roman" w:hAnsi="Times New Roman" w:cs="Times New Roman"/>
          <w:sz w:val="28"/>
          <w:szCs w:val="28"/>
        </w:rPr>
        <w:fldChar w:fldCharType="separate"/>
      </w:r>
      <w:r w:rsidR="004D615F">
        <w:rPr>
          <w:rFonts w:ascii="Times New Roman" w:hAnsi="Times New Roman" w:cs="Times New Roman"/>
          <w:sz w:val="28"/>
          <w:szCs w:val="28"/>
        </w:rPr>
        <w:t>2.3.1</w:t>
      </w:r>
      <w:r w:rsidR="004D615F">
        <w:rPr>
          <w:rFonts w:ascii="Times New Roman" w:hAnsi="Times New Roman" w:cs="Times New Roman"/>
          <w:sz w:val="28"/>
          <w:szCs w:val="28"/>
        </w:rPr>
        <w:fldChar w:fldCharType="end"/>
      </w:r>
      <w:r w:rsidR="004D615F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4D615F">
        <w:rPr>
          <w:rFonts w:ascii="Times New Roman" w:hAnsi="Times New Roman" w:cs="Times New Roman"/>
          <w:sz w:val="28"/>
          <w:szCs w:val="28"/>
        </w:rPr>
        <w:t>.</w:t>
      </w:r>
    </w:p>
    <w:p w14:paraId="5300E9DA" w14:textId="5BB61CF2" w:rsidR="000D3D6F" w:rsidRPr="004B2980" w:rsidRDefault="00AA60BF" w:rsidP="004B2980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80">
        <w:rPr>
          <w:rFonts w:ascii="Times New Roman" w:hAnsi="Times New Roman"/>
          <w:sz w:val="28"/>
          <w:szCs w:val="28"/>
        </w:rPr>
        <w:t xml:space="preserve">Экспертиза программ осуществляется по критериям, определенным в соответствии с приоритетными задачами функционирования и развития системы дополнительного образования </w:t>
      </w:r>
      <w:r w:rsidR="001F79B0">
        <w:rPr>
          <w:rFonts w:ascii="Times New Roman" w:hAnsi="Times New Roman"/>
          <w:sz w:val="28"/>
          <w:szCs w:val="28"/>
        </w:rPr>
        <w:t>Московской области</w:t>
      </w:r>
      <w:r w:rsidRPr="004B2980">
        <w:rPr>
          <w:rFonts w:ascii="Times New Roman" w:hAnsi="Times New Roman"/>
          <w:sz w:val="28"/>
          <w:szCs w:val="28"/>
        </w:rPr>
        <w:t>.</w:t>
      </w:r>
    </w:p>
    <w:p w14:paraId="65184023" w14:textId="4CDDAA7A" w:rsidR="000D3D6F" w:rsidRDefault="00AA60BF" w:rsidP="004B2980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980">
        <w:rPr>
          <w:rFonts w:ascii="Times New Roman" w:hAnsi="Times New Roman"/>
          <w:sz w:val="28"/>
          <w:szCs w:val="28"/>
        </w:rPr>
        <w:t>Результаты НОК программы оформляются экспертом в форме экспертного листа оценки дополнительной общеобразовательной программы (приложение к настоящему Регламенту)</w:t>
      </w:r>
      <w:r w:rsidR="004B2980" w:rsidRPr="004B2980">
        <w:rPr>
          <w:rFonts w:ascii="Times New Roman" w:hAnsi="Times New Roman"/>
          <w:sz w:val="28"/>
          <w:szCs w:val="28"/>
        </w:rPr>
        <w:t xml:space="preserve"> </w:t>
      </w:r>
      <w:r w:rsidR="004B2980">
        <w:rPr>
          <w:rFonts w:ascii="Times New Roman" w:hAnsi="Times New Roman"/>
          <w:sz w:val="28"/>
          <w:szCs w:val="28"/>
        </w:rPr>
        <w:t>посредством ИС</w:t>
      </w:r>
      <w:r w:rsidRPr="004B2980">
        <w:rPr>
          <w:rFonts w:ascii="Times New Roman" w:hAnsi="Times New Roman"/>
          <w:sz w:val="28"/>
          <w:szCs w:val="28"/>
        </w:rPr>
        <w:t>.</w:t>
      </w:r>
    </w:p>
    <w:p w14:paraId="0B57E526" w14:textId="212A1ED7" w:rsidR="004B2980" w:rsidRPr="004B2980" w:rsidRDefault="004B2980" w:rsidP="004B2980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общественная экспертиза дополнительной общеобразовательной программы считалась завершенной, такая программа должна получить не менее </w:t>
      </w:r>
      <w:r w:rsidR="003F643A">
        <w:rPr>
          <w:rFonts w:ascii="Times New Roman" w:hAnsi="Times New Roman"/>
          <w:sz w:val="28"/>
          <w:szCs w:val="28"/>
          <w:highlight w:val="yellow"/>
        </w:rPr>
        <w:t>____</w:t>
      </w:r>
      <w:r>
        <w:rPr>
          <w:rFonts w:ascii="Times New Roman" w:hAnsi="Times New Roman"/>
          <w:sz w:val="28"/>
          <w:szCs w:val="28"/>
        </w:rPr>
        <w:t>оценок от различных экспертов.</w:t>
      </w:r>
    </w:p>
    <w:p w14:paraId="6E6166CA" w14:textId="0B5B5379" w:rsidR="000D3D6F" w:rsidRPr="004B2980" w:rsidRDefault="00AA60BF" w:rsidP="004B2980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80">
        <w:rPr>
          <w:rFonts w:ascii="Times New Roman" w:hAnsi="Times New Roman"/>
          <w:sz w:val="28"/>
          <w:szCs w:val="28"/>
        </w:rPr>
        <w:t>Срок проведения НОК программы устанавливается в соответствии с требованиями части 8 статьи 22 Федерального закона от 21 июля 2014</w:t>
      </w:r>
      <w:r w:rsidR="004B2980">
        <w:rPr>
          <w:rFonts w:ascii="Times New Roman" w:hAnsi="Times New Roman"/>
          <w:sz w:val="28"/>
          <w:szCs w:val="28"/>
        </w:rPr>
        <w:t xml:space="preserve"> г.</w:t>
      </w:r>
      <w:r w:rsidRPr="004B2980">
        <w:rPr>
          <w:rFonts w:ascii="Times New Roman" w:hAnsi="Times New Roman"/>
          <w:sz w:val="28"/>
          <w:szCs w:val="28"/>
        </w:rPr>
        <w:t xml:space="preserve"> №212</w:t>
      </w:r>
      <w:r w:rsidR="004B2980">
        <w:rPr>
          <w:rFonts w:ascii="Times New Roman" w:hAnsi="Times New Roman"/>
          <w:sz w:val="28"/>
          <w:szCs w:val="28"/>
        </w:rPr>
        <w:t>-</w:t>
      </w:r>
      <w:r w:rsidRPr="004B2980">
        <w:rPr>
          <w:rFonts w:ascii="Times New Roman" w:hAnsi="Times New Roman"/>
          <w:sz w:val="28"/>
          <w:szCs w:val="28"/>
        </w:rPr>
        <w:t>ФЗ «Об основах общественного контроля в Российской Федерации».</w:t>
      </w:r>
    </w:p>
    <w:p w14:paraId="2701A837" w14:textId="77777777" w:rsidR="004B2980" w:rsidRPr="004B2980" w:rsidRDefault="00AA60BF" w:rsidP="004B2980">
      <w:pPr>
        <w:pStyle w:val="a5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4B2980">
        <w:rPr>
          <w:rFonts w:ascii="Times New Roman" w:hAnsi="Times New Roman" w:cs="Times New Roman"/>
          <w:sz w:val="28"/>
          <w:szCs w:val="28"/>
        </w:rPr>
        <w:t>Обработка и оформление результатов общественной экспертизы.</w:t>
      </w:r>
      <w:r w:rsidR="004B2980" w:rsidRPr="004B29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B0E24" w14:textId="2355130F" w:rsidR="004B2980" w:rsidRPr="004B2980" w:rsidRDefault="00AA60BF" w:rsidP="00F7123E">
      <w:pPr>
        <w:pStyle w:val="ConsPlusNormal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980">
        <w:rPr>
          <w:rFonts w:ascii="Times New Roman" w:hAnsi="Times New Roman"/>
          <w:sz w:val="28"/>
          <w:szCs w:val="28"/>
        </w:rPr>
        <w:t>Региональный модельный центр</w:t>
      </w:r>
      <w:r w:rsidR="004B2980" w:rsidRPr="004B2980">
        <w:rPr>
          <w:rFonts w:ascii="Times New Roman" w:hAnsi="Times New Roman"/>
          <w:sz w:val="28"/>
          <w:szCs w:val="28"/>
        </w:rPr>
        <w:t xml:space="preserve"> с помощью ИС </w:t>
      </w:r>
      <w:r w:rsidRPr="004B2980">
        <w:rPr>
          <w:rFonts w:ascii="Times New Roman" w:hAnsi="Times New Roman" w:cs="Times New Roman"/>
          <w:sz w:val="28"/>
          <w:szCs w:val="28"/>
        </w:rPr>
        <w:t xml:space="preserve">проводит анализ информации, представленной экспертами в протоколах экспертной оценки дополнительной общеобразовательной программы,   формирует </w:t>
      </w:r>
      <w:r w:rsidR="004B2980" w:rsidRPr="004B2980">
        <w:rPr>
          <w:rFonts w:ascii="Times New Roman" w:hAnsi="Times New Roman" w:cs="Times New Roman"/>
          <w:sz w:val="28"/>
          <w:szCs w:val="28"/>
        </w:rPr>
        <w:t xml:space="preserve">с помощью ИС </w:t>
      </w:r>
      <w:r w:rsidRPr="004B2980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4B2980" w:rsidRPr="004B2980">
        <w:rPr>
          <w:rFonts w:ascii="Times New Roman" w:hAnsi="Times New Roman" w:cs="Times New Roman"/>
          <w:sz w:val="28"/>
          <w:szCs w:val="28"/>
        </w:rPr>
        <w:t>протокол</w:t>
      </w:r>
      <w:r w:rsidRPr="004B2980">
        <w:rPr>
          <w:rFonts w:ascii="Times New Roman" w:hAnsi="Times New Roman" w:cs="Times New Roman"/>
          <w:sz w:val="28"/>
          <w:szCs w:val="28"/>
        </w:rPr>
        <w:t xml:space="preserve"> (заключение), подготовленный по результатам общественной экспертизы, и направляет его на рассмотрение в Региональный экспертный совет при </w:t>
      </w:r>
      <w:r w:rsidR="001F79B0">
        <w:rPr>
          <w:rFonts w:ascii="Times New Roman" w:hAnsi="Times New Roman" w:cs="Times New Roman"/>
          <w:sz w:val="28"/>
          <w:szCs w:val="28"/>
        </w:rPr>
        <w:t>Министерстве образования Московской области</w:t>
      </w:r>
      <w:r w:rsidRPr="004B2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B2980" w:rsidRPr="004B2980">
        <w:rPr>
          <w:rFonts w:ascii="Times New Roman" w:hAnsi="Times New Roman" w:cs="Times New Roman"/>
          <w:sz w:val="28"/>
          <w:szCs w:val="28"/>
        </w:rPr>
        <w:t xml:space="preserve"> –</w:t>
      </w:r>
      <w:r w:rsidRPr="004B2980">
        <w:rPr>
          <w:rFonts w:ascii="Times New Roman" w:hAnsi="Times New Roman" w:cs="Times New Roman"/>
          <w:sz w:val="28"/>
          <w:szCs w:val="28"/>
        </w:rPr>
        <w:t xml:space="preserve"> Экспертный совет) не позднее чем за 5 рабочих дней до его заседания</w:t>
      </w:r>
      <w:r w:rsidR="004B2980" w:rsidRPr="004B2980">
        <w:rPr>
          <w:rFonts w:ascii="Times New Roman" w:hAnsi="Times New Roman" w:cs="Times New Roman"/>
          <w:sz w:val="28"/>
          <w:szCs w:val="28"/>
        </w:rPr>
        <w:t>.</w:t>
      </w:r>
    </w:p>
    <w:p w14:paraId="3CF602C4" w14:textId="2CEF2291" w:rsidR="004B2980" w:rsidRDefault="004B2980" w:rsidP="00F7123E">
      <w:pPr>
        <w:pStyle w:val="ConsPlusNormal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модельный центр </w:t>
      </w:r>
      <w:r w:rsidR="00AA60BF" w:rsidRPr="004B2980">
        <w:rPr>
          <w:rFonts w:ascii="Times New Roman" w:hAnsi="Times New Roman"/>
          <w:sz w:val="28"/>
          <w:szCs w:val="28"/>
        </w:rPr>
        <w:t xml:space="preserve">доводит </w:t>
      </w:r>
      <w:r>
        <w:rPr>
          <w:rFonts w:ascii="Times New Roman" w:hAnsi="Times New Roman"/>
          <w:sz w:val="28"/>
          <w:szCs w:val="28"/>
        </w:rPr>
        <w:t xml:space="preserve">посредством ИС </w:t>
      </w:r>
      <w:r w:rsidR="00AA60BF" w:rsidRPr="004B2980">
        <w:rPr>
          <w:rFonts w:ascii="Times New Roman" w:hAnsi="Times New Roman"/>
          <w:sz w:val="28"/>
          <w:szCs w:val="28"/>
        </w:rPr>
        <w:t>до сведения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(индивидуального предпринимателя</w:t>
      </w:r>
      <w:r w:rsidR="00AA60BF" w:rsidRPr="004B2980">
        <w:rPr>
          <w:rFonts w:ascii="Times New Roman" w:hAnsi="Times New Roman"/>
          <w:sz w:val="28"/>
          <w:szCs w:val="28"/>
        </w:rPr>
        <w:t>, авторов программ</w:t>
      </w:r>
      <w:r>
        <w:rPr>
          <w:rFonts w:ascii="Times New Roman" w:hAnsi="Times New Roman"/>
          <w:sz w:val="28"/>
          <w:szCs w:val="28"/>
        </w:rPr>
        <w:t>)</w:t>
      </w:r>
      <w:r w:rsidR="00AA60BF" w:rsidRPr="004B2980">
        <w:rPr>
          <w:rFonts w:ascii="Times New Roman" w:hAnsi="Times New Roman"/>
          <w:sz w:val="28"/>
          <w:szCs w:val="28"/>
        </w:rPr>
        <w:t xml:space="preserve">, представивших на общественную экспертизу материалы, </w:t>
      </w:r>
      <w:r>
        <w:rPr>
          <w:rFonts w:ascii="Times New Roman" w:hAnsi="Times New Roman"/>
          <w:sz w:val="28"/>
          <w:szCs w:val="28"/>
        </w:rPr>
        <w:t xml:space="preserve">результаты общественной экспертизы, а также </w:t>
      </w:r>
      <w:r w:rsidR="00AA60BF" w:rsidRPr="004B2980">
        <w:rPr>
          <w:rFonts w:ascii="Times New Roman" w:hAnsi="Times New Roman"/>
          <w:sz w:val="28"/>
          <w:szCs w:val="28"/>
        </w:rPr>
        <w:t xml:space="preserve">размещает информацию о результатах </w:t>
      </w:r>
      <w:r w:rsidR="00AA60BF" w:rsidRPr="004B2980">
        <w:rPr>
          <w:rFonts w:ascii="Times New Roman" w:hAnsi="Times New Roman"/>
          <w:sz w:val="28"/>
          <w:szCs w:val="28"/>
        </w:rPr>
        <w:lastRenderedPageBreak/>
        <w:t xml:space="preserve">общественной экспертизы </w:t>
      </w:r>
      <w:r>
        <w:rPr>
          <w:rFonts w:ascii="Times New Roman" w:hAnsi="Times New Roman"/>
          <w:sz w:val="28"/>
          <w:szCs w:val="28"/>
        </w:rPr>
        <w:t>в ИС</w:t>
      </w:r>
      <w:r w:rsidRPr="004B2980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утверждения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B2980">
        <w:rPr>
          <w:rFonts w:ascii="Times New Roman" w:hAnsi="Times New Roman" w:cs="Times New Roman"/>
          <w:sz w:val="28"/>
          <w:szCs w:val="28"/>
        </w:rPr>
        <w:t>кспертным советом результатов общественной экспертизы</w:t>
      </w:r>
      <w:r>
        <w:rPr>
          <w:rFonts w:ascii="Times New Roman" w:hAnsi="Times New Roman"/>
          <w:sz w:val="28"/>
          <w:szCs w:val="28"/>
        </w:rPr>
        <w:t>.</w:t>
      </w:r>
    </w:p>
    <w:p w14:paraId="4F657AD3" w14:textId="3C703B26" w:rsidR="00FA3EE0" w:rsidRDefault="00FA3EE0" w:rsidP="004B2980">
      <w:pPr>
        <w:pStyle w:val="ConsPlusNormal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общественной экспертизы дополнительной общеобразовательной программы могут влиять на рэнкинг (рейтинг) программы в ИС, включая порядок отображения программ для неограниченного круга пользователей на сайте ИС, а также могут быть опубликованы на информационно-коммуникационных ресурсах </w:t>
      </w:r>
      <w:r w:rsidR="001F79B0">
        <w:rPr>
          <w:rFonts w:ascii="Times New Roman" w:hAnsi="Times New Roman" w:cs="Times New Roman"/>
          <w:sz w:val="28"/>
          <w:szCs w:val="28"/>
        </w:rPr>
        <w:t>Министерства образования Московской области</w:t>
      </w:r>
      <w:r>
        <w:rPr>
          <w:rFonts w:ascii="Times New Roman" w:hAnsi="Times New Roman" w:cs="Times New Roman"/>
          <w:sz w:val="28"/>
          <w:szCs w:val="28"/>
        </w:rPr>
        <w:t>, регионального модельного центра</w:t>
      </w:r>
      <w:r w:rsidR="00AA60BF" w:rsidRPr="004B29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9AD2AE" w14:textId="0DD42CA2" w:rsidR="00FA3EE0" w:rsidRDefault="00FA3EE0" w:rsidP="00FA3EE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363">
        <w:rPr>
          <w:rFonts w:ascii="Times New Roman" w:eastAsia="Calibri" w:hAnsi="Times New Roman" w:cs="Times New Roman"/>
          <w:sz w:val="28"/>
          <w:szCs w:val="28"/>
        </w:rPr>
        <w:t xml:space="preserve">Законодательными и нормативно-правовыми актами Российской Федерации, </w:t>
      </w:r>
      <w:r w:rsidR="001F79B0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C41363">
        <w:rPr>
          <w:rFonts w:ascii="Times New Roman" w:eastAsia="Calibri" w:hAnsi="Times New Roman" w:cs="Times New Roman"/>
          <w:sz w:val="28"/>
          <w:szCs w:val="28"/>
        </w:rPr>
        <w:t xml:space="preserve">, органов местного самоуправления муниципальных районов и городских округов </w:t>
      </w:r>
      <w:r w:rsidR="001F79B0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C41363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>
        <w:rPr>
          <w:rFonts w:ascii="Times New Roman" w:eastAsia="Calibri" w:hAnsi="Times New Roman" w:cs="Times New Roman"/>
          <w:sz w:val="28"/>
          <w:szCs w:val="28"/>
        </w:rPr>
        <w:t>установлены также и иные случаи учета результатов общественной экспертизы дополнительной общеобразовательной программы.</w:t>
      </w:r>
    </w:p>
    <w:p w14:paraId="0E74AB77" w14:textId="589E9467" w:rsidR="000D3D6F" w:rsidRPr="00FA3EE0" w:rsidRDefault="00AA60BF" w:rsidP="00FA3EE0">
      <w:pPr>
        <w:pStyle w:val="a5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EE0">
        <w:rPr>
          <w:rFonts w:ascii="Times New Roman" w:hAnsi="Times New Roman" w:cs="Times New Roman"/>
          <w:sz w:val="28"/>
          <w:szCs w:val="28"/>
        </w:rPr>
        <w:t xml:space="preserve"> Принятие мер по улучшению качества дополнительных общеобразовательных программ.</w:t>
      </w:r>
    </w:p>
    <w:p w14:paraId="52A71445" w14:textId="38C3C574" w:rsidR="00FA3EE0" w:rsidRPr="00FA3EE0" w:rsidRDefault="001F79B0" w:rsidP="00FA3EE0">
      <w:pPr>
        <w:pStyle w:val="a5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  <w:r w:rsidR="00AA60BF" w:rsidRPr="00FA3EE0">
        <w:rPr>
          <w:rFonts w:ascii="Times New Roman" w:hAnsi="Times New Roman" w:cs="Times New Roman"/>
          <w:sz w:val="28"/>
          <w:szCs w:val="28"/>
        </w:rPr>
        <w:t xml:space="preserve"> рассматривает информацию о результатах НОК, разрабатывает меры по совершенствованию дополнительных общеобразовательных программ по приведению в соответствие содержания программ заявленным в них целям и задачам, потребностям обучающихся.</w:t>
      </w:r>
    </w:p>
    <w:p w14:paraId="0C4BD352" w14:textId="12293A1D" w:rsidR="000D3D6F" w:rsidRPr="00FA3EE0" w:rsidRDefault="00AA60BF" w:rsidP="00FA3EE0">
      <w:pPr>
        <w:pStyle w:val="a5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E0">
        <w:rPr>
          <w:rFonts w:ascii="Times New Roman" w:hAnsi="Times New Roman" w:cs="Times New Roman"/>
          <w:sz w:val="28"/>
          <w:szCs w:val="28"/>
        </w:rPr>
        <w:t>Результаты общественной экспертизы не влекут за собой приостановление или аннулирование лицензии на осуществление образовательной деятельности.</w:t>
      </w:r>
    </w:p>
    <w:p w14:paraId="53F6A457" w14:textId="77777777" w:rsidR="000D3D6F" w:rsidRDefault="000D3D6F" w:rsidP="00F7123E">
      <w:pPr>
        <w:spacing w:line="360" w:lineRule="auto"/>
        <w:ind w:firstLine="709"/>
        <w:jc w:val="right"/>
        <w:rPr>
          <w:sz w:val="28"/>
          <w:szCs w:val="28"/>
        </w:rPr>
      </w:pPr>
    </w:p>
    <w:p w14:paraId="380B763F" w14:textId="77777777" w:rsidR="000D3D6F" w:rsidRDefault="000D3D6F" w:rsidP="00F7123E">
      <w:pPr>
        <w:spacing w:line="360" w:lineRule="auto"/>
        <w:ind w:firstLine="709"/>
        <w:jc w:val="right"/>
        <w:rPr>
          <w:sz w:val="28"/>
          <w:szCs w:val="28"/>
        </w:rPr>
      </w:pPr>
    </w:p>
    <w:p w14:paraId="2AC42428" w14:textId="77777777" w:rsidR="000D3D6F" w:rsidRDefault="000D3D6F" w:rsidP="00F7123E">
      <w:pPr>
        <w:spacing w:line="360" w:lineRule="auto"/>
        <w:ind w:firstLine="709"/>
        <w:jc w:val="right"/>
        <w:rPr>
          <w:sz w:val="28"/>
          <w:szCs w:val="28"/>
        </w:rPr>
      </w:pPr>
    </w:p>
    <w:p w14:paraId="41ABE122" w14:textId="77777777" w:rsidR="000D3D6F" w:rsidRDefault="000D3D6F">
      <w:pPr>
        <w:ind w:firstLine="709"/>
        <w:jc w:val="right"/>
        <w:rPr>
          <w:sz w:val="28"/>
          <w:szCs w:val="28"/>
        </w:rPr>
      </w:pPr>
    </w:p>
    <w:p w14:paraId="79E89D94" w14:textId="77777777" w:rsidR="000D3D6F" w:rsidRDefault="000D3D6F">
      <w:pPr>
        <w:ind w:firstLine="709"/>
        <w:jc w:val="right"/>
        <w:rPr>
          <w:sz w:val="28"/>
          <w:szCs w:val="28"/>
        </w:rPr>
      </w:pPr>
    </w:p>
    <w:p w14:paraId="6BF23ADD" w14:textId="77777777" w:rsidR="000D3D6F" w:rsidRDefault="000D3D6F">
      <w:pPr>
        <w:ind w:firstLine="709"/>
        <w:jc w:val="right"/>
        <w:rPr>
          <w:sz w:val="28"/>
          <w:szCs w:val="28"/>
        </w:rPr>
      </w:pPr>
    </w:p>
    <w:p w14:paraId="46C9131E" w14:textId="77777777" w:rsidR="000D3D6F" w:rsidRDefault="000D3D6F">
      <w:pPr>
        <w:ind w:firstLine="709"/>
        <w:jc w:val="right"/>
        <w:rPr>
          <w:sz w:val="28"/>
          <w:szCs w:val="28"/>
        </w:rPr>
      </w:pPr>
    </w:p>
    <w:p w14:paraId="2AEF2FDB" w14:textId="77777777" w:rsidR="000D3D6F" w:rsidRDefault="000D3D6F">
      <w:pPr>
        <w:ind w:firstLine="709"/>
        <w:jc w:val="right"/>
        <w:rPr>
          <w:sz w:val="28"/>
          <w:szCs w:val="28"/>
        </w:rPr>
      </w:pPr>
    </w:p>
    <w:p w14:paraId="350BA2C0" w14:textId="77777777" w:rsidR="000D3D6F" w:rsidRDefault="000D3D6F">
      <w:pPr>
        <w:ind w:firstLine="709"/>
        <w:jc w:val="right"/>
        <w:rPr>
          <w:sz w:val="28"/>
          <w:szCs w:val="28"/>
        </w:rPr>
      </w:pPr>
    </w:p>
    <w:p w14:paraId="1A6F7073" w14:textId="77777777" w:rsidR="000D3D6F" w:rsidRDefault="000D3D6F">
      <w:pPr>
        <w:ind w:firstLine="709"/>
        <w:jc w:val="right"/>
        <w:rPr>
          <w:sz w:val="28"/>
          <w:szCs w:val="28"/>
        </w:rPr>
      </w:pPr>
    </w:p>
    <w:p w14:paraId="4C870A99" w14:textId="77777777" w:rsidR="00E72A9F" w:rsidRDefault="00E72A9F" w:rsidP="00C20C05">
      <w:pPr>
        <w:pStyle w:val="a7"/>
      </w:pPr>
    </w:p>
    <w:p w14:paraId="2F21325A" w14:textId="0858AA39" w:rsidR="000D3D6F" w:rsidRDefault="00AA60BF">
      <w:pPr>
        <w:pStyle w:val="a7"/>
        <w:jc w:val="right"/>
      </w:pPr>
      <w:r>
        <w:t>Приложение</w:t>
      </w:r>
      <w:r w:rsidR="00FA3EE0">
        <w:t xml:space="preserve"> </w:t>
      </w:r>
      <w:r>
        <w:t>к Регламенту</w:t>
      </w:r>
    </w:p>
    <w:p w14:paraId="27956543" w14:textId="77777777" w:rsidR="000D3D6F" w:rsidRDefault="00AA60BF">
      <w:pPr>
        <w:pStyle w:val="a7"/>
        <w:jc w:val="center"/>
      </w:pPr>
      <w:r>
        <w:t>Экспертный лист</w:t>
      </w:r>
    </w:p>
    <w:p w14:paraId="295A8885" w14:textId="60DD12A5" w:rsidR="000D3D6F" w:rsidRDefault="00AA60BF">
      <w:pPr>
        <w:pStyle w:val="a5"/>
        <w:tabs>
          <w:tab w:val="left" w:pos="448"/>
        </w:tabs>
        <w:spacing w:before="179"/>
        <w:ind w:lef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дополнительной общеобразовательной программы</w:t>
      </w:r>
    </w:p>
    <w:p w14:paraId="11340D3E" w14:textId="77777777" w:rsidR="000D3D6F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сведения о дополнительной общеобразовательной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программе:</w:t>
      </w:r>
    </w:p>
    <w:p w14:paraId="14ECBC79" w14:textId="77777777" w:rsidR="000D3D6F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Муниципалитет_________________________________________________________</w:t>
      </w:r>
    </w:p>
    <w:p w14:paraId="5907233B" w14:textId="77777777" w:rsidR="000D3D6F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организация_____________________________________________</w:t>
      </w:r>
    </w:p>
    <w:p w14:paraId="01DF6DE5" w14:textId="1C213F33" w:rsidR="000D3D6F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программы____________________________________________________</w:t>
      </w:r>
    </w:p>
    <w:p w14:paraId="37141FA3" w14:textId="77777777" w:rsidR="000D3D6F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программы_______________________________________________</w:t>
      </w:r>
    </w:p>
    <w:p w14:paraId="1A0E8B41" w14:textId="77777777" w:rsidR="000D3D6F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программы__________________________________________________________</w:t>
      </w:r>
    </w:p>
    <w:p w14:paraId="3B010AB0" w14:textId="77777777" w:rsidR="000D3D6F" w:rsidRDefault="00AA60BF">
      <w:pPr>
        <w:pStyle w:val="a5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2.Результаты оценивания дополнительной общеобразовательной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программы.</w:t>
      </w:r>
    </w:p>
    <w:p w14:paraId="3203E61E" w14:textId="77777777" w:rsidR="000D3D6F" w:rsidRDefault="000D3D6F">
      <w:pPr>
        <w:pStyle w:val="a8"/>
        <w:spacing w:before="2"/>
        <w:rPr>
          <w:b/>
          <w:bCs/>
        </w:rPr>
      </w:pPr>
    </w:p>
    <w:tbl>
      <w:tblPr>
        <w:tblStyle w:val="TableNormal"/>
        <w:tblW w:w="102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"/>
        <w:gridCol w:w="4197"/>
        <w:gridCol w:w="1214"/>
        <w:gridCol w:w="1739"/>
        <w:gridCol w:w="2131"/>
      </w:tblGrid>
      <w:tr w:rsidR="000D3D6F" w14:paraId="4C57C3FE" w14:textId="77777777" w:rsidTr="00B87A18">
        <w:trPr>
          <w:trHeight w:val="6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381" w:type="dxa"/>
            </w:tcMar>
          </w:tcPr>
          <w:p w14:paraId="5A9FE11E" w14:textId="77777777" w:rsidR="000D3D6F" w:rsidRDefault="00AA60BF">
            <w:pPr>
              <w:pStyle w:val="TableParagraph"/>
              <w:spacing w:line="276" w:lineRule="exact"/>
              <w:ind w:left="220" w:right="301" w:firstLine="52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22" w:type="dxa"/>
              <w:bottom w:w="80" w:type="dxa"/>
              <w:right w:w="819" w:type="dxa"/>
            </w:tcMar>
          </w:tcPr>
          <w:p w14:paraId="428C1C08" w14:textId="77777777" w:rsidR="000D3D6F" w:rsidRDefault="00AA60BF">
            <w:pPr>
              <w:pStyle w:val="TableParagraph"/>
              <w:spacing w:before="135"/>
              <w:ind w:left="642" w:right="739"/>
              <w:jc w:val="center"/>
            </w:pPr>
            <w:r>
              <w:rPr>
                <w:sz w:val="24"/>
                <w:szCs w:val="24"/>
              </w:rPr>
              <w:t>Позиция оценивания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6" w:type="dxa"/>
            </w:tcMar>
          </w:tcPr>
          <w:p w14:paraId="141C3A79" w14:textId="77777777" w:rsidR="000D3D6F" w:rsidRDefault="00AA60BF">
            <w:pPr>
              <w:pStyle w:val="TableParagraph"/>
              <w:spacing w:before="135"/>
              <w:ind w:right="436"/>
              <w:jc w:val="center"/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E616" w14:textId="77777777" w:rsidR="000D3D6F" w:rsidRDefault="00AA60BF">
            <w:pPr>
              <w:pStyle w:val="TableParagraph"/>
              <w:spacing w:before="135"/>
            </w:pPr>
            <w:r>
              <w:rPr>
                <w:sz w:val="24"/>
                <w:szCs w:val="24"/>
              </w:rPr>
              <w:t>Шкала оценки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A152" w14:textId="77777777" w:rsidR="000D3D6F" w:rsidRDefault="00AA60BF">
            <w:pPr>
              <w:pStyle w:val="a7"/>
            </w:pPr>
            <w:r>
              <w:t>Источник информации</w:t>
            </w:r>
          </w:p>
        </w:tc>
      </w:tr>
      <w:tr w:rsidR="000D3D6F" w14:paraId="472DA48C" w14:textId="77777777">
        <w:trPr>
          <w:trHeight w:val="266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D531" w14:textId="77777777" w:rsidR="000D3D6F" w:rsidRDefault="00AA60BF">
            <w:pPr>
              <w:pStyle w:val="TableParagraph"/>
              <w:spacing w:line="255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Критерий 1 Качество дополнительной общеобразовательной программы</w:t>
            </w:r>
          </w:p>
        </w:tc>
      </w:tr>
      <w:tr w:rsidR="000D3D6F" w14:paraId="6DF89F81" w14:textId="77777777">
        <w:trPr>
          <w:trHeight w:val="30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7057" w14:textId="77777777" w:rsidR="000D3D6F" w:rsidRDefault="00AA60BF">
            <w:pPr>
              <w:pStyle w:val="TableParagraph"/>
              <w:spacing w:before="54"/>
            </w:pPr>
            <w:r>
              <w:rPr>
                <w:b/>
                <w:bCs/>
                <w:sz w:val="24"/>
                <w:szCs w:val="24"/>
              </w:rPr>
              <w:t>Группа 1. Качество оформления дополнительной общеобразовательной программы</w:t>
            </w:r>
          </w:p>
        </w:tc>
      </w:tr>
      <w:tr w:rsidR="000D3D6F" w14:paraId="7A5137A1" w14:textId="77777777" w:rsidTr="00B87A18">
        <w:trPr>
          <w:trHeight w:val="30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0" w:type="dxa"/>
            </w:tcMar>
          </w:tcPr>
          <w:p w14:paraId="760C1943" w14:textId="77777777" w:rsidR="000D3D6F" w:rsidRDefault="00AA60BF">
            <w:pPr>
              <w:pStyle w:val="TableParagraph"/>
              <w:spacing w:line="268" w:lineRule="exact"/>
              <w:ind w:right="220"/>
              <w:jc w:val="right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96" w:type="dxa"/>
            </w:tcMar>
          </w:tcPr>
          <w:p w14:paraId="493213DA" w14:textId="576725FD" w:rsidR="000D3D6F" w:rsidRDefault="00AA60BF">
            <w:pPr>
              <w:pStyle w:val="TableParagraph"/>
              <w:ind w:left="110" w:right="116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оформлена в соответствии с требованиями ГОСТ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3" w:type="dxa"/>
            </w:tcMar>
          </w:tcPr>
          <w:p w14:paraId="21307D6B" w14:textId="77777777" w:rsidR="000D3D6F" w:rsidRDefault="00AA60BF">
            <w:pPr>
              <w:pStyle w:val="TableParagraph"/>
              <w:spacing w:line="268" w:lineRule="exact"/>
              <w:ind w:right="453"/>
              <w:jc w:val="right"/>
            </w:pPr>
            <w:r>
              <w:rPr>
                <w:sz w:val="24"/>
                <w:szCs w:val="24"/>
              </w:rPr>
              <w:t>0 - 1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48F0" w14:textId="77777777" w:rsidR="000D3D6F" w:rsidRDefault="00AA60BF">
            <w:pPr>
              <w:pStyle w:val="a7"/>
            </w:pPr>
            <w:r>
              <w:rPr>
                <w:b/>
                <w:bCs/>
                <w:i/>
                <w:iCs/>
              </w:rPr>
              <w:t xml:space="preserve">1 балл </w:t>
            </w:r>
            <w:r>
              <w:t>– соответствует описанию</w:t>
            </w:r>
          </w:p>
          <w:p w14:paraId="5C22FB93" w14:textId="77777777" w:rsidR="000D3D6F" w:rsidRDefault="00AA60BF">
            <w:pPr>
              <w:pStyle w:val="a7"/>
            </w:pPr>
            <w:r>
              <w:rPr>
                <w:b/>
                <w:bCs/>
                <w:i/>
                <w:iCs/>
              </w:rPr>
              <w:t>0,5</w:t>
            </w:r>
            <w:r>
              <w:rPr>
                <w:b/>
                <w:bCs/>
                <w:i/>
                <w:iCs/>
              </w:rPr>
              <w:tab/>
              <w:t>баллов</w:t>
            </w:r>
            <w:r>
              <w:t>–отсутствует</w:t>
            </w:r>
            <w:r>
              <w:tab/>
              <w:t>1 элемент</w:t>
            </w:r>
          </w:p>
          <w:p w14:paraId="451A0ED1" w14:textId="77777777" w:rsidR="000D3D6F" w:rsidRDefault="00AA60BF">
            <w:pPr>
              <w:pStyle w:val="a7"/>
            </w:pPr>
            <w:r>
              <w:rPr>
                <w:b/>
                <w:bCs/>
                <w:i/>
                <w:iCs/>
              </w:rPr>
              <w:t xml:space="preserve">0 баллов </w:t>
            </w:r>
            <w:r>
              <w:t>– отсутствуют более 1 элемента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13B74EA8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7AD3F34D" w14:textId="77777777" w:rsidTr="00B87A18">
        <w:trPr>
          <w:trHeight w:val="36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3" w:type="dxa"/>
            </w:tcMar>
          </w:tcPr>
          <w:p w14:paraId="18D008F6" w14:textId="77777777" w:rsidR="000D3D6F" w:rsidRDefault="00AA60BF">
            <w:pPr>
              <w:pStyle w:val="TableParagraph"/>
              <w:spacing w:line="268" w:lineRule="exact"/>
              <w:ind w:right="163"/>
              <w:jc w:val="right"/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96" w:type="dxa"/>
            </w:tcMar>
          </w:tcPr>
          <w:p w14:paraId="7FF48760" w14:textId="6999BBBC" w:rsidR="000D3D6F" w:rsidRDefault="00AA60BF">
            <w:pPr>
              <w:pStyle w:val="TableParagraph"/>
              <w:ind w:left="110" w:right="116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Структура программы </w:t>
            </w:r>
            <w:r>
              <w:rPr>
                <w:sz w:val="24"/>
                <w:szCs w:val="24"/>
              </w:rPr>
              <w:t>содержит следующие элементы: пояснительная записка, цель и задачи программы, планируемые результаты, учебный план, содержание учебного плана, календарный учебный график, формы аттестации, оценочные материалы, методические и информационные материалы, обеспечение программы, список литературы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6" w:type="dxa"/>
            </w:tcMar>
          </w:tcPr>
          <w:p w14:paraId="62FA6F0D" w14:textId="77777777" w:rsidR="000D3D6F" w:rsidRDefault="00AA60BF">
            <w:pPr>
              <w:pStyle w:val="TableParagraph"/>
              <w:spacing w:line="268" w:lineRule="exact"/>
              <w:ind w:right="436"/>
              <w:jc w:val="right"/>
            </w:pPr>
            <w:r>
              <w:rPr>
                <w:sz w:val="24"/>
                <w:szCs w:val="24"/>
              </w:rPr>
              <w:t>0 - 1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2542" w14:textId="77777777" w:rsidR="000D3D6F" w:rsidRDefault="00AA60BF">
            <w:pPr>
              <w:pStyle w:val="a7"/>
            </w:pPr>
            <w:r>
              <w:rPr>
                <w:b/>
                <w:bCs/>
                <w:i/>
                <w:iCs/>
              </w:rPr>
              <w:t xml:space="preserve">1 балл </w:t>
            </w:r>
            <w:r>
              <w:t>– соответствует описанию</w:t>
            </w:r>
          </w:p>
          <w:p w14:paraId="0E391F29" w14:textId="77777777" w:rsidR="000D3D6F" w:rsidRDefault="00AA60BF">
            <w:pPr>
              <w:pStyle w:val="a7"/>
            </w:pPr>
            <w:r>
              <w:rPr>
                <w:b/>
                <w:bCs/>
                <w:i/>
                <w:iCs/>
              </w:rPr>
              <w:t>0,5</w:t>
            </w:r>
            <w:r>
              <w:rPr>
                <w:b/>
                <w:bCs/>
                <w:i/>
                <w:iCs/>
              </w:rPr>
              <w:tab/>
              <w:t>баллов</w:t>
            </w:r>
            <w:r>
              <w:t>–отсутствует</w:t>
            </w:r>
            <w:r>
              <w:tab/>
              <w:t>1 элемент</w:t>
            </w:r>
          </w:p>
          <w:p w14:paraId="406D14A1" w14:textId="77777777" w:rsidR="000D3D6F" w:rsidRDefault="00AA60BF">
            <w:pPr>
              <w:pStyle w:val="a7"/>
            </w:pPr>
            <w:r>
              <w:rPr>
                <w:b/>
                <w:bCs/>
                <w:i/>
                <w:iCs/>
              </w:rPr>
              <w:t xml:space="preserve">0 баллов </w:t>
            </w:r>
            <w:r>
              <w:t>– отсутствуют более 1 элемента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33BD28D3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57EB9286" w14:textId="77777777" w:rsidTr="00B87A18">
        <w:trPr>
          <w:trHeight w:val="300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CA35" w14:textId="77777777" w:rsidR="000D3D6F" w:rsidRDefault="00AA60BF">
            <w:pPr>
              <w:pStyle w:val="TableParagraph"/>
              <w:spacing w:before="51"/>
            </w:pPr>
            <w:r>
              <w:rPr>
                <w:b/>
                <w:bCs/>
                <w:i/>
                <w:iCs/>
                <w:sz w:val="24"/>
                <w:szCs w:val="24"/>
              </w:rPr>
              <w:t>Интегральное значение группы показателей 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6" w:type="dxa"/>
            </w:tcMar>
          </w:tcPr>
          <w:p w14:paraId="4E3F2932" w14:textId="77777777" w:rsidR="000D3D6F" w:rsidRDefault="00AA60BF">
            <w:pPr>
              <w:pStyle w:val="TableParagraph"/>
              <w:spacing w:before="51"/>
              <w:ind w:right="436"/>
              <w:jc w:val="right"/>
            </w:pPr>
            <w:r>
              <w:rPr>
                <w:b/>
                <w:bCs/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4A1D" w14:textId="77777777" w:rsidR="000D3D6F" w:rsidRDefault="000D3D6F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2A68" w14:textId="77777777" w:rsidR="000D3D6F" w:rsidRDefault="000D3D6F"/>
        </w:tc>
      </w:tr>
      <w:tr w:rsidR="000D3D6F" w14:paraId="3C80BD17" w14:textId="77777777">
        <w:trPr>
          <w:trHeight w:val="30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081C" w14:textId="77777777" w:rsidR="000D3D6F" w:rsidRDefault="00AA60BF">
            <w:pPr>
              <w:pStyle w:val="TableParagraph"/>
              <w:spacing w:before="59"/>
            </w:pPr>
            <w:r>
              <w:rPr>
                <w:b/>
                <w:bCs/>
                <w:sz w:val="24"/>
                <w:szCs w:val="24"/>
              </w:rPr>
              <w:t>Группа 2. Качество содержания дополнительной общеобразовательной программы</w:t>
            </w:r>
          </w:p>
        </w:tc>
      </w:tr>
      <w:tr w:rsidR="000D3D6F" w14:paraId="5DE85F90" w14:textId="77777777" w:rsidTr="00B87A18">
        <w:trPr>
          <w:trHeight w:val="683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31E2E78F" w14:textId="77777777" w:rsidR="000D3D6F" w:rsidRDefault="00AA60BF">
            <w:pPr>
              <w:pStyle w:val="TableParagraph"/>
              <w:spacing w:line="268" w:lineRule="exact"/>
              <w:ind w:left="91" w:right="77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4" w:type="dxa"/>
              <w:bottom w:w="80" w:type="dxa"/>
              <w:right w:w="197" w:type="dxa"/>
            </w:tcMar>
          </w:tcPr>
          <w:p w14:paraId="68DA285F" w14:textId="77777777" w:rsidR="000D3D6F" w:rsidRDefault="00AA60BF">
            <w:pPr>
              <w:pStyle w:val="TableParagraph"/>
              <w:ind w:left="134" w:right="117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Пояснительная записка </w:t>
            </w:r>
            <w:r>
              <w:rPr>
                <w:sz w:val="24"/>
                <w:szCs w:val="24"/>
              </w:rPr>
              <w:t>содержит информацию о направленности программы, возможность реализации индивидуального образовательного маршрута обучающегося), адресат программы (краткая характеристика обучающихся, возрастные особенности, иные медико-психолого- педагогические характеристики), объем и срок освоения программы (общее количество учебных часов, запланированных на весь период обучения, необходимых для освоения программы, продолжительность программы), формы обучения, особенности организации образовательного процесса, состав группы, режим занятий,</w:t>
            </w:r>
          </w:p>
          <w:p w14:paraId="144BB309" w14:textId="77777777" w:rsidR="000D3D6F" w:rsidRDefault="00AA60BF">
            <w:pPr>
              <w:pStyle w:val="TableParagraph"/>
              <w:spacing w:line="264" w:lineRule="exact"/>
              <w:ind w:left="134"/>
              <w:jc w:val="both"/>
            </w:pPr>
            <w:r>
              <w:rPr>
                <w:sz w:val="24"/>
                <w:szCs w:val="24"/>
              </w:rPr>
              <w:t>периодичность и продолжительность занятий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372010AD" w14:textId="77777777" w:rsidR="000D3D6F" w:rsidRDefault="00AA60BF">
            <w:pPr>
              <w:pStyle w:val="TableParagraph"/>
              <w:spacing w:line="268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7D5C" w14:textId="77777777" w:rsidR="000D3D6F" w:rsidRDefault="00AA60BF">
            <w:pPr>
              <w:pStyle w:val="a7"/>
            </w:pPr>
            <w:r>
              <w:rPr>
                <w:b/>
                <w:bCs/>
                <w:i/>
                <w:iCs/>
              </w:rPr>
              <w:t>2 балла</w:t>
            </w:r>
            <w:r>
              <w:t>–соответствует описанию</w:t>
            </w:r>
          </w:p>
          <w:p w14:paraId="19D21B53" w14:textId="77777777" w:rsidR="000D3D6F" w:rsidRDefault="00AA60BF">
            <w:pPr>
              <w:pStyle w:val="a7"/>
            </w:pPr>
            <w:r>
              <w:rPr>
                <w:b/>
                <w:bCs/>
                <w:i/>
                <w:iCs/>
              </w:rPr>
              <w:t>1балл</w:t>
            </w:r>
            <w:r>
              <w:rPr>
                <w:b/>
                <w:bCs/>
                <w:i/>
                <w:iCs/>
              </w:rPr>
              <w:tab/>
            </w:r>
            <w:r>
              <w:t>–отсутствуют</w:t>
            </w:r>
            <w:r>
              <w:tab/>
            </w:r>
          </w:p>
          <w:p w14:paraId="2C6EFE05" w14:textId="77777777" w:rsidR="000D3D6F" w:rsidRDefault="00AA60BF">
            <w:pPr>
              <w:pStyle w:val="a7"/>
            </w:pPr>
            <w:r>
              <w:t>1-2 элемента</w:t>
            </w:r>
          </w:p>
          <w:p w14:paraId="3913C881" w14:textId="77777777" w:rsidR="000D3D6F" w:rsidRDefault="00AA60BF">
            <w:pPr>
              <w:pStyle w:val="a7"/>
            </w:pPr>
            <w:r>
              <w:rPr>
                <w:b/>
                <w:bCs/>
                <w:i/>
                <w:iCs/>
              </w:rPr>
              <w:t xml:space="preserve">0 баллов </w:t>
            </w:r>
            <w:r>
              <w:t>– отсутствуют более 2 элементов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46FFC9AA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35DC0FD9" w14:textId="77777777" w:rsidTr="00B87A18">
        <w:trPr>
          <w:trHeight w:val="446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36A70B3A" w14:textId="77777777" w:rsidR="000D3D6F" w:rsidRDefault="00AA60BF">
            <w:pPr>
              <w:pStyle w:val="TableParagraph"/>
              <w:spacing w:line="268" w:lineRule="exact"/>
              <w:ind w:left="91" w:right="77"/>
              <w:jc w:val="center"/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5" w:type="dxa"/>
            </w:tcMar>
          </w:tcPr>
          <w:p w14:paraId="416689D6" w14:textId="77777777" w:rsidR="000D3D6F" w:rsidRDefault="00AA60BF">
            <w:pPr>
              <w:pStyle w:val="TableParagraph"/>
              <w:ind w:left="110" w:right="95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связана с названием программы, отражает ее основную направленность и желаемый конечный результат (личностные, метапредметные, предметные), Цель конкретизирована через </w:t>
            </w:r>
            <w:r>
              <w:rPr>
                <w:b/>
                <w:bCs/>
                <w:i/>
                <w:iCs/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>, Формулировки задач соотнесены с планируемыми результатами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15C2A173" w14:textId="77777777" w:rsidR="000D3D6F" w:rsidRDefault="00AA60BF">
            <w:pPr>
              <w:pStyle w:val="TableParagraph"/>
              <w:spacing w:line="268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66B86FEC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2балла</w:t>
            </w:r>
            <w:r>
              <w:rPr>
                <w:sz w:val="24"/>
                <w:szCs w:val="24"/>
              </w:rPr>
              <w:t>–с</w:t>
            </w:r>
            <w:r>
              <w:rPr>
                <w:spacing w:val="-1"/>
                <w:sz w:val="24"/>
                <w:szCs w:val="24"/>
              </w:rPr>
              <w:t xml:space="preserve">оответствует </w:t>
            </w:r>
            <w:r>
              <w:rPr>
                <w:sz w:val="24"/>
                <w:szCs w:val="24"/>
              </w:rPr>
              <w:t>описанию</w:t>
            </w:r>
          </w:p>
          <w:p w14:paraId="4CAAA4F3" w14:textId="77777777" w:rsidR="000D3D6F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1балл</w:t>
            </w:r>
            <w:r>
              <w:rPr>
                <w:sz w:val="24"/>
                <w:szCs w:val="24"/>
              </w:rPr>
              <w:t>–отсутствуют 1-2 элемента</w:t>
            </w:r>
          </w:p>
          <w:p w14:paraId="4986CD8D" w14:textId="77777777" w:rsidR="000D3D6F" w:rsidRDefault="00AA60BF">
            <w:pPr>
              <w:pStyle w:val="TableParagraph"/>
              <w:spacing w:before="137" w:line="270" w:lineRule="atLeast"/>
              <w:ind w:left="108" w:right="384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отсутствуют более 2 элементов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3887ACE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309E6347" w14:textId="77777777" w:rsidTr="00B87A18">
        <w:trPr>
          <w:trHeight w:val="446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5658B798" w14:textId="77777777" w:rsidR="000D3D6F" w:rsidRDefault="00AA60BF">
            <w:pPr>
              <w:pStyle w:val="TableParagraph"/>
              <w:spacing w:line="268" w:lineRule="exact"/>
              <w:ind w:left="91" w:right="77"/>
              <w:jc w:val="center"/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1" w:type="dxa"/>
            </w:tcMar>
          </w:tcPr>
          <w:p w14:paraId="2488322A" w14:textId="77777777" w:rsidR="000D3D6F" w:rsidRDefault="00AA60BF">
            <w:pPr>
              <w:pStyle w:val="TableParagraph"/>
              <w:ind w:left="110" w:right="91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Планируемые результаты </w:t>
            </w:r>
            <w:r>
              <w:rPr>
                <w:sz w:val="24"/>
                <w:szCs w:val="24"/>
              </w:rPr>
              <w:t>сформулированы с учетом цели программы как требования к знаниям и умениям, приобретаемым в процессе занятий по программе, компетенции и личностные качества, которые могут быть сформированы и развиты у детей в результате занятий по программе, личностные, метапредметные результаты, которые приобретет обучающийся по итогам освоения программы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17F936F9" w14:textId="77777777" w:rsidR="000D3D6F" w:rsidRDefault="00AA60BF">
            <w:pPr>
              <w:pStyle w:val="TableParagraph"/>
              <w:spacing w:line="268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4EBEAD65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2балла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описанию</w:t>
            </w:r>
          </w:p>
          <w:p w14:paraId="040EEBB7" w14:textId="77777777" w:rsidR="000D3D6F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1балл</w:t>
            </w:r>
            <w:r>
              <w:rPr>
                <w:sz w:val="24"/>
                <w:szCs w:val="24"/>
              </w:rPr>
              <w:t>–отсутствуют 1-2 элемента</w:t>
            </w:r>
          </w:p>
          <w:p w14:paraId="4B756DCC" w14:textId="77777777" w:rsidR="000D3D6F" w:rsidRDefault="00AA60BF">
            <w:pPr>
              <w:pStyle w:val="TableParagraph"/>
              <w:spacing w:before="137" w:line="270" w:lineRule="atLeast"/>
              <w:ind w:left="108" w:right="384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отсутствуют более 2 элементов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73020C4A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4AE04DEB" w14:textId="77777777" w:rsidTr="00B87A18">
        <w:trPr>
          <w:trHeight w:val="51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47535FF4" w14:textId="77777777" w:rsidR="000D3D6F" w:rsidRDefault="00AA60BF">
            <w:pPr>
              <w:pStyle w:val="TableParagraph"/>
              <w:spacing w:line="270" w:lineRule="exact"/>
              <w:ind w:left="91" w:right="77"/>
              <w:jc w:val="center"/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14:paraId="6494E037" w14:textId="77777777" w:rsidR="000D3D6F" w:rsidRDefault="00AA60BF">
            <w:pPr>
              <w:pStyle w:val="TableParagraph"/>
              <w:ind w:left="110" w:right="93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Учебный план </w:t>
            </w:r>
            <w:r>
              <w:rPr>
                <w:sz w:val="24"/>
                <w:szCs w:val="24"/>
              </w:rPr>
              <w:t xml:space="preserve">содержит перечень форм реализации программы, трудоемкость (количество часов), дисциплин (модулей), тем, практики, иных видов учебной деятельности и формы аттестации обучающихся. В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содержании учебного плана </w:t>
            </w:r>
            <w:r>
              <w:rPr>
                <w:sz w:val="24"/>
                <w:szCs w:val="24"/>
              </w:rPr>
              <w:t>дано описание разделов и тем программы в соответствии с последовательностью, заданной учебным планом, включая описание теоретических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частей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каждой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теме, соответствующих цели и планируемым результатам освоения программы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3E6A903F" w14:textId="77777777" w:rsidR="000D3D6F" w:rsidRDefault="00AA60BF">
            <w:pPr>
              <w:pStyle w:val="TableParagraph"/>
              <w:spacing w:line="270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192C9ACE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2балла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описанию</w:t>
            </w:r>
          </w:p>
          <w:p w14:paraId="5F3B831C" w14:textId="77777777" w:rsidR="000D3D6F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1балл</w:t>
            </w:r>
            <w:r>
              <w:rPr>
                <w:sz w:val="24"/>
                <w:szCs w:val="24"/>
              </w:rPr>
              <w:t>–отсутствуют 1-2 элемента</w:t>
            </w:r>
          </w:p>
          <w:p w14:paraId="0921C4CF" w14:textId="77777777" w:rsidR="000D3D6F" w:rsidRDefault="00AA60BF">
            <w:pPr>
              <w:pStyle w:val="TableParagraph"/>
              <w:spacing w:before="142" w:line="237" w:lineRule="auto"/>
              <w:ind w:left="108" w:right="384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отсутствуют более 2 элементов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6F87E16F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0E09A55C" w14:textId="77777777" w:rsidTr="00B87A18">
        <w:trPr>
          <w:trHeight w:val="446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1A1A0E1C" w14:textId="77777777" w:rsidR="000D3D6F" w:rsidRDefault="00AA60BF">
            <w:pPr>
              <w:pStyle w:val="TableParagraph"/>
              <w:spacing w:line="268" w:lineRule="exact"/>
              <w:ind w:left="91" w:right="77"/>
              <w:jc w:val="center"/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5" w:type="dxa"/>
            </w:tcMar>
          </w:tcPr>
          <w:p w14:paraId="749C0490" w14:textId="49C40ED6" w:rsidR="000D3D6F" w:rsidRDefault="00AA60BF">
            <w:pPr>
              <w:pStyle w:val="TableParagraph"/>
              <w:ind w:left="110" w:right="95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Календарный учебный график </w:t>
            </w:r>
            <w:r>
              <w:rPr>
                <w:sz w:val="24"/>
                <w:szCs w:val="24"/>
              </w:rPr>
              <w:t>определяет количество учебных недель, количество учебных дней, даты начала и окончания реализации программы, ее модулей, последовательность реализации содержания учебного плана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2067F197" w14:textId="77777777" w:rsidR="000D3D6F" w:rsidRDefault="00AA60BF">
            <w:pPr>
              <w:pStyle w:val="TableParagraph"/>
              <w:spacing w:line="268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4EABE946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2балла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описанию</w:t>
            </w:r>
          </w:p>
          <w:p w14:paraId="3420FDD8" w14:textId="77777777" w:rsidR="000D3D6F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1балл</w:t>
            </w:r>
            <w:r>
              <w:rPr>
                <w:sz w:val="24"/>
                <w:szCs w:val="24"/>
              </w:rPr>
              <w:t>–отсутствуют 1-2 элемента</w:t>
            </w:r>
          </w:p>
          <w:p w14:paraId="70B71205" w14:textId="77777777" w:rsidR="000D3D6F" w:rsidRDefault="00AA60BF">
            <w:pPr>
              <w:pStyle w:val="TableParagraph"/>
              <w:spacing w:before="137" w:line="270" w:lineRule="atLeast"/>
              <w:ind w:left="108" w:right="384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отсутствуют более 2 элементов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3A3B3FC1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2014CF95" w14:textId="77777777" w:rsidTr="00B87A18">
        <w:trPr>
          <w:trHeight w:val="412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23197086" w14:textId="77777777" w:rsidR="000D3D6F" w:rsidRDefault="00AA60BF">
            <w:pPr>
              <w:pStyle w:val="TableParagraph"/>
              <w:spacing w:line="268" w:lineRule="exact"/>
              <w:ind w:left="91" w:right="77"/>
              <w:jc w:val="center"/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5" w:type="dxa"/>
            </w:tcMar>
          </w:tcPr>
          <w:p w14:paraId="21FE7DB4" w14:textId="77777777" w:rsidR="000D3D6F" w:rsidRDefault="00AA60BF">
            <w:pPr>
              <w:pStyle w:val="TableParagraph"/>
              <w:ind w:left="110" w:right="95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Материально-техническое обеспечение </w:t>
            </w:r>
            <w:r>
              <w:rPr>
                <w:sz w:val="24"/>
                <w:szCs w:val="24"/>
              </w:rPr>
              <w:t>прописано через характеристику помещения для занятий по программе, перечень оборудования, инструментов и материалов, необходимых для реализации программы, обеспечивает достижение планируемых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3B291EA2" w14:textId="77777777" w:rsidR="000D3D6F" w:rsidRDefault="00AA60BF">
            <w:pPr>
              <w:pStyle w:val="TableParagraph"/>
              <w:spacing w:line="268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33890831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2балла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описанию</w:t>
            </w:r>
          </w:p>
          <w:p w14:paraId="2B0C0363" w14:textId="77777777" w:rsidR="000D3D6F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1балл</w:t>
            </w:r>
            <w:r>
              <w:rPr>
                <w:sz w:val="24"/>
                <w:szCs w:val="24"/>
              </w:rPr>
              <w:t>–отсутствуют 1-2 элемента</w:t>
            </w:r>
          </w:p>
          <w:p w14:paraId="06EAC0AA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 xml:space="preserve">– отсутствуют более 2 </w:t>
            </w:r>
            <w:r>
              <w:rPr>
                <w:sz w:val="24"/>
                <w:szCs w:val="24"/>
              </w:rPr>
              <w:lastRenderedPageBreak/>
              <w:t>элементов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76EDE91C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lastRenderedPageBreak/>
              <w:t>данные общественной экспертизы программы</w:t>
            </w:r>
          </w:p>
        </w:tc>
      </w:tr>
      <w:tr w:rsidR="000D3D6F" w14:paraId="169189C0" w14:textId="77777777" w:rsidTr="00B87A18">
        <w:trPr>
          <w:trHeight w:val="373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596C5D12" w14:textId="77777777" w:rsidR="000D3D6F" w:rsidRDefault="00AA60BF">
            <w:pPr>
              <w:pStyle w:val="TableParagraph"/>
              <w:spacing w:line="268" w:lineRule="exact"/>
              <w:ind w:left="91" w:right="77"/>
              <w:jc w:val="center"/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5" w:type="dxa"/>
            </w:tcMar>
          </w:tcPr>
          <w:p w14:paraId="2D3B627E" w14:textId="77777777" w:rsidR="000D3D6F" w:rsidRDefault="00AA60BF">
            <w:pPr>
              <w:pStyle w:val="TableParagraph"/>
              <w:ind w:left="110" w:right="95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Информационное обеспечение </w:t>
            </w:r>
            <w:r>
              <w:rPr>
                <w:sz w:val="24"/>
                <w:szCs w:val="24"/>
              </w:rPr>
              <w:t>(аудио-, видео-, фото-, интернет источники) актуальны и обеспечивает достижение планируемых результатов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5A3E4547" w14:textId="77777777" w:rsidR="000D3D6F" w:rsidRDefault="00AA60BF">
            <w:pPr>
              <w:pStyle w:val="TableParagraph"/>
              <w:spacing w:line="268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21F495E7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2балла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описанию</w:t>
            </w:r>
          </w:p>
          <w:p w14:paraId="3F2781FB" w14:textId="77777777" w:rsidR="000D3D6F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1балл</w:t>
            </w:r>
            <w:r>
              <w:rPr>
                <w:sz w:val="24"/>
                <w:szCs w:val="24"/>
              </w:rPr>
              <w:t>–отсутствуют 1-2 элемента</w:t>
            </w:r>
          </w:p>
          <w:p w14:paraId="69B24376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отсутствуют более 2 элементов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76D2F86E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0222971B" w14:textId="77777777" w:rsidTr="00B87A18">
        <w:trPr>
          <w:trHeight w:val="403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685E52E7" w14:textId="77777777" w:rsidR="000D3D6F" w:rsidRDefault="00AA60BF">
            <w:pPr>
              <w:pStyle w:val="TableParagraph"/>
              <w:spacing w:line="268" w:lineRule="exact"/>
              <w:ind w:left="91" w:right="77"/>
              <w:jc w:val="center"/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97" w:type="dxa"/>
            </w:tcMar>
          </w:tcPr>
          <w:p w14:paraId="059F650D" w14:textId="273706C9" w:rsidR="000D3D6F" w:rsidRDefault="00AA60BF">
            <w:pPr>
              <w:pStyle w:val="TableParagraph"/>
              <w:ind w:left="110" w:right="117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Формы аттестации </w:t>
            </w:r>
            <w:r>
              <w:rPr>
                <w:sz w:val="24"/>
                <w:szCs w:val="24"/>
              </w:rPr>
              <w:t>представлены согласно учебному плану (зачет, творческая работа, выставка, конкурс, фестиваль и др.). Формы отслеживания, фиксации, предъявления и демонстрации</w:t>
            </w:r>
            <w:r w:rsidR="00C20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 w:rsidR="00C20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  <w:r w:rsidR="00C20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оценочные материалы </w:t>
            </w:r>
            <w:r>
              <w:rPr>
                <w:sz w:val="24"/>
                <w:szCs w:val="24"/>
              </w:rPr>
              <w:t>позволяют оценить достижение цели и задач программы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4EF4643C" w14:textId="77777777" w:rsidR="000D3D6F" w:rsidRDefault="00AA60BF">
            <w:pPr>
              <w:pStyle w:val="TableParagraph"/>
              <w:spacing w:line="268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10B63AB3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2балла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описанию</w:t>
            </w:r>
          </w:p>
          <w:p w14:paraId="39F6A3E5" w14:textId="77777777" w:rsidR="000D3D6F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1балл</w:t>
            </w:r>
            <w:r>
              <w:rPr>
                <w:sz w:val="24"/>
                <w:szCs w:val="24"/>
              </w:rPr>
              <w:t>–отсутствуют 1-2 элемента</w:t>
            </w:r>
          </w:p>
          <w:p w14:paraId="45FA4AE1" w14:textId="77777777" w:rsidR="000D3D6F" w:rsidRDefault="000D3D6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E17668B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отсутствуют более 2 элементов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2C59CF0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74E1FCFE" w14:textId="77777777" w:rsidTr="00B87A18">
        <w:trPr>
          <w:trHeight w:val="446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040B9A37" w14:textId="77777777" w:rsidR="000D3D6F" w:rsidRDefault="00AA60BF">
            <w:pPr>
              <w:pStyle w:val="TableParagraph"/>
              <w:spacing w:line="268" w:lineRule="exact"/>
              <w:ind w:left="91" w:right="77"/>
              <w:jc w:val="center"/>
            </w:pPr>
            <w:r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1" w:type="dxa"/>
            </w:tcMar>
          </w:tcPr>
          <w:p w14:paraId="4C27D453" w14:textId="77777777" w:rsidR="000D3D6F" w:rsidRDefault="00AA60BF">
            <w:pPr>
              <w:pStyle w:val="TableParagraph"/>
              <w:ind w:left="110" w:right="91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Методические материалы </w:t>
            </w:r>
            <w:r>
              <w:rPr>
                <w:sz w:val="24"/>
                <w:szCs w:val="24"/>
              </w:rPr>
              <w:t>представлены в виде описания методики работы (особенности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дидактические материалы) соответствует современным требованиям и обеспечивает достижение планируемых результатов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2F09424B" w14:textId="77777777" w:rsidR="000D3D6F" w:rsidRDefault="00AA60BF">
            <w:pPr>
              <w:pStyle w:val="TableParagraph"/>
              <w:spacing w:line="268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14:paraId="1141131D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2балла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описанию</w:t>
            </w:r>
          </w:p>
          <w:p w14:paraId="0886E72D" w14:textId="77777777" w:rsidR="000D3D6F" w:rsidRDefault="00AA60BF">
            <w:pPr>
              <w:pStyle w:val="TableParagraph"/>
              <w:tabs>
                <w:tab w:val="left" w:pos="501"/>
                <w:tab w:val="left" w:pos="1259"/>
                <w:tab w:val="left" w:pos="1654"/>
                <w:tab w:val="left" w:pos="3214"/>
              </w:tabs>
              <w:spacing w:before="131"/>
              <w:ind w:left="108" w:right="21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1балл</w:t>
            </w:r>
            <w:r>
              <w:rPr>
                <w:sz w:val="24"/>
                <w:szCs w:val="24"/>
              </w:rPr>
              <w:t>–отсутствуют 1-2 элемента</w:t>
            </w:r>
          </w:p>
          <w:p w14:paraId="3A5F6032" w14:textId="77777777" w:rsidR="000D3D6F" w:rsidRDefault="000D3D6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7FA3680" w14:textId="77777777" w:rsidR="000D3D6F" w:rsidRDefault="00AA60BF">
            <w:pPr>
              <w:pStyle w:val="TableParagraph"/>
              <w:tabs>
                <w:tab w:val="left" w:pos="611"/>
                <w:tab w:val="left" w:pos="1600"/>
                <w:tab w:val="left" w:pos="2105"/>
              </w:tabs>
              <w:ind w:left="108" w:right="211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отсутствуют более 2 элементов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509D29F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23E58E08" w14:textId="77777777" w:rsidTr="00B87A18">
        <w:trPr>
          <w:trHeight w:val="326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57" w:type="dxa"/>
            </w:tcMar>
          </w:tcPr>
          <w:p w14:paraId="1CB3974F" w14:textId="77777777" w:rsidR="000D3D6F" w:rsidRDefault="00AA60BF">
            <w:pPr>
              <w:pStyle w:val="TableParagraph"/>
              <w:spacing w:line="268" w:lineRule="exact"/>
              <w:ind w:left="91" w:right="77"/>
              <w:jc w:val="center"/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96" w:type="dxa"/>
            </w:tcMar>
          </w:tcPr>
          <w:p w14:paraId="30C06F11" w14:textId="77777777" w:rsidR="000D3D6F" w:rsidRDefault="00AA60BF">
            <w:pPr>
              <w:pStyle w:val="TableParagraph"/>
              <w:ind w:left="110" w:right="116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Изложение содержания программы </w:t>
            </w:r>
            <w:r>
              <w:rPr>
                <w:sz w:val="24"/>
                <w:szCs w:val="24"/>
              </w:rPr>
              <w:t>выполнено профессионально 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6171AFF2" w14:textId="77777777" w:rsidR="000D3D6F" w:rsidRDefault="00AA60BF">
            <w:pPr>
              <w:pStyle w:val="TableParagraph"/>
              <w:spacing w:line="268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177CFC6" w14:textId="77777777" w:rsidR="000D3D6F" w:rsidRDefault="00AA60BF">
            <w:pPr>
              <w:pStyle w:val="TableParagraph"/>
              <w:tabs>
                <w:tab w:val="left" w:pos="1311"/>
                <w:tab w:val="left" w:pos="1600"/>
                <w:tab w:val="left" w:pos="2105"/>
              </w:tabs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2балла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соответствует </w:t>
            </w:r>
            <w:r>
              <w:rPr>
                <w:sz w:val="24"/>
                <w:szCs w:val="24"/>
              </w:rPr>
              <w:t>описанию</w:t>
            </w:r>
          </w:p>
          <w:p w14:paraId="4C6AB83E" w14:textId="77777777" w:rsidR="000D3D6F" w:rsidRDefault="00AA60BF">
            <w:pPr>
              <w:pStyle w:val="TableParagraph"/>
              <w:tabs>
                <w:tab w:val="left" w:pos="1311"/>
              </w:tabs>
              <w:spacing w:before="129"/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балл </w:t>
            </w:r>
            <w:r>
              <w:rPr>
                <w:sz w:val="24"/>
                <w:szCs w:val="24"/>
              </w:rPr>
              <w:t>– имеются незначительные замечания</w:t>
            </w:r>
          </w:p>
          <w:p w14:paraId="352B1025" w14:textId="77777777" w:rsidR="000D3D6F" w:rsidRDefault="00AA60BF">
            <w:pPr>
              <w:pStyle w:val="TableParagraph"/>
              <w:tabs>
                <w:tab w:val="left" w:pos="1311"/>
              </w:tabs>
              <w:spacing w:before="139"/>
              <w:ind w:left="108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не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соответствует описанию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0172B50" w14:textId="77777777" w:rsidR="000D3D6F" w:rsidRDefault="00AA60BF">
            <w:pPr>
              <w:pStyle w:val="TableParagraph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7601E7CE" w14:textId="77777777" w:rsidTr="00B87A18">
        <w:trPr>
          <w:trHeight w:val="543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86F3" w14:textId="77777777" w:rsidR="000D3D6F" w:rsidRDefault="00AA60BF">
            <w:pPr>
              <w:pStyle w:val="TableParagraph"/>
              <w:spacing w:before="210"/>
            </w:pPr>
            <w:r>
              <w:rPr>
                <w:b/>
                <w:bCs/>
                <w:i/>
                <w:iCs/>
                <w:sz w:val="24"/>
                <w:szCs w:val="24"/>
              </w:rPr>
              <w:t>Интегральное значение группы показателей 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1BF3DB0A" w14:textId="77777777" w:rsidR="000D3D6F" w:rsidRDefault="00AA60BF">
            <w:pPr>
              <w:pStyle w:val="TableParagraph"/>
              <w:spacing w:before="210"/>
              <w:ind w:left="159" w:right="147"/>
              <w:jc w:val="center"/>
            </w:pPr>
            <w:r>
              <w:rPr>
                <w:b/>
                <w:bCs/>
                <w:sz w:val="24"/>
                <w:szCs w:val="24"/>
              </w:rPr>
              <w:t>0 -20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E266" w14:textId="77777777" w:rsidR="000D3D6F" w:rsidRDefault="000D3D6F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661A" w14:textId="77777777" w:rsidR="000D3D6F" w:rsidRDefault="000D3D6F"/>
        </w:tc>
      </w:tr>
      <w:tr w:rsidR="000D3D6F" w14:paraId="65A5ED6E" w14:textId="77777777">
        <w:trPr>
          <w:trHeight w:val="600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CD7C" w14:textId="77777777" w:rsidR="000D3D6F" w:rsidRDefault="00AA60BF">
            <w:pPr>
              <w:pStyle w:val="TableParagraph"/>
            </w:pPr>
            <w:r>
              <w:rPr>
                <w:b/>
                <w:bCs/>
                <w:sz w:val="24"/>
                <w:szCs w:val="24"/>
              </w:rPr>
              <w:t xml:space="preserve"> Группа 3. Доступность реализации дополнительных общеобразовательных программ для различных категорий обучающихся</w:t>
            </w:r>
          </w:p>
        </w:tc>
      </w:tr>
      <w:tr w:rsidR="000D3D6F" w14:paraId="68C19C8E" w14:textId="77777777" w:rsidTr="00B87A18">
        <w:trPr>
          <w:trHeight w:val="135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29927791" w14:textId="77777777" w:rsidR="000D3D6F" w:rsidRDefault="00AA60BF">
            <w:pPr>
              <w:pStyle w:val="TableParagraph"/>
              <w:spacing w:line="270" w:lineRule="exact"/>
              <w:ind w:left="83" w:right="85"/>
              <w:jc w:val="center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301D103" w14:textId="77777777" w:rsidR="000D3D6F" w:rsidRDefault="00AA60BF">
            <w:pPr>
              <w:pStyle w:val="TableParagraph"/>
              <w:spacing w:line="270" w:lineRule="exact"/>
              <w:ind w:left="110"/>
            </w:pPr>
            <w:r>
              <w:rPr>
                <w:sz w:val="24"/>
                <w:szCs w:val="24"/>
              </w:rPr>
              <w:t>Наличие детей-инвалидов и детей с ограниченными возможностями здоровья, обучающихся по программе (за предыдущий учебный год или полный курс обучения)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27BC4A0A" w14:textId="77777777" w:rsidR="000D3D6F" w:rsidRDefault="00AA60BF">
            <w:pPr>
              <w:pStyle w:val="TableParagraph"/>
              <w:spacing w:line="270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D713579" w14:textId="77777777" w:rsidR="000D3D6F" w:rsidRDefault="00AA60B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 балла </w:t>
            </w:r>
            <w:r>
              <w:rPr>
                <w:sz w:val="24"/>
                <w:szCs w:val="24"/>
              </w:rPr>
              <w:t>– да</w:t>
            </w:r>
          </w:p>
          <w:p w14:paraId="7B1D6CF9" w14:textId="77777777" w:rsidR="000D3D6F" w:rsidRDefault="00AA60BF">
            <w:pPr>
              <w:pStyle w:val="TableParagraph"/>
              <w:spacing w:before="137"/>
              <w:ind w:left="108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32EA7CC7" w14:textId="77777777" w:rsidR="000D3D6F" w:rsidRDefault="00AA60BF">
            <w:pPr>
              <w:pStyle w:val="TableParagraph"/>
              <w:spacing w:before="73"/>
              <w:ind w:left="108" w:right="441"/>
            </w:pPr>
            <w:r>
              <w:rPr>
                <w:sz w:val="24"/>
                <w:szCs w:val="24"/>
              </w:rPr>
              <w:t>данные образовательной организации</w:t>
            </w:r>
          </w:p>
        </w:tc>
      </w:tr>
      <w:tr w:rsidR="000D3D6F" w14:paraId="561E327E" w14:textId="77777777" w:rsidTr="00B87A18">
        <w:trPr>
          <w:trHeight w:val="189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669FF19D" w14:textId="77777777" w:rsidR="000D3D6F" w:rsidRDefault="00AA60BF">
            <w:pPr>
              <w:pStyle w:val="TableParagraph"/>
              <w:spacing w:line="270" w:lineRule="exact"/>
              <w:ind w:left="83" w:right="85"/>
              <w:jc w:val="center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10501CF" w14:textId="77777777" w:rsidR="000D3D6F" w:rsidRDefault="00AA60BF">
            <w:pPr>
              <w:pStyle w:val="TableParagraph"/>
              <w:spacing w:line="270" w:lineRule="exact"/>
              <w:ind w:left="110"/>
            </w:pPr>
            <w:r>
              <w:rPr>
                <w:sz w:val="24"/>
                <w:szCs w:val="24"/>
              </w:rPr>
              <w:t>Наличие талантливых детей, обучающихся по программе и получивших премии для поддержки талантливой молодежи на разных уровнях за последние 3 года (третий год – год, предшествующий проведению оценки)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582319A5" w14:textId="77777777" w:rsidR="000D3D6F" w:rsidRDefault="00AA60BF">
            <w:pPr>
              <w:pStyle w:val="TableParagraph"/>
              <w:spacing w:line="270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59BB8AA" w14:textId="77777777" w:rsidR="000D3D6F" w:rsidRDefault="00AA60B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 балла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</w:p>
          <w:p w14:paraId="520836E9" w14:textId="77777777" w:rsidR="000D3D6F" w:rsidRDefault="00AA60BF">
            <w:pPr>
              <w:pStyle w:val="TableParagraph"/>
              <w:spacing w:before="137"/>
              <w:ind w:left="108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202F6ABA" w14:textId="77777777" w:rsidR="000D3D6F" w:rsidRDefault="00AA60BF">
            <w:pPr>
              <w:pStyle w:val="TableParagraph"/>
              <w:spacing w:before="73"/>
              <w:ind w:left="108" w:right="441"/>
            </w:pPr>
            <w:r>
              <w:rPr>
                <w:sz w:val="24"/>
                <w:szCs w:val="24"/>
              </w:rPr>
              <w:t>данные образовательной организации</w:t>
            </w:r>
          </w:p>
        </w:tc>
      </w:tr>
      <w:tr w:rsidR="000D3D6F" w14:paraId="12C75190" w14:textId="77777777" w:rsidTr="00B87A18">
        <w:trPr>
          <w:trHeight w:val="162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5F83EC34" w14:textId="77777777" w:rsidR="000D3D6F" w:rsidRDefault="00AA60BF">
            <w:pPr>
              <w:pStyle w:val="TableParagraph"/>
              <w:spacing w:line="270" w:lineRule="exact"/>
              <w:ind w:left="83" w:right="85"/>
            </w:pPr>
            <w:r>
              <w:rPr>
                <w:sz w:val="24"/>
                <w:szCs w:val="24"/>
              </w:rPr>
              <w:lastRenderedPageBreak/>
              <w:t xml:space="preserve">   3.3.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3097E53" w14:textId="77777777" w:rsidR="000D3D6F" w:rsidRDefault="00AA60BF">
            <w:pPr>
              <w:pStyle w:val="TableParagraph"/>
              <w:spacing w:line="270" w:lineRule="exact"/>
              <w:ind w:left="110"/>
            </w:pPr>
            <w:r>
              <w:rPr>
                <w:sz w:val="24"/>
                <w:szCs w:val="24"/>
              </w:rPr>
              <w:t>Наличие обучающихся по индивидуальной образовательной программе (индивидуальному учебному плану, за предыдущий учебный год или полный курс обучения)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7E402485" w14:textId="77777777" w:rsidR="000D3D6F" w:rsidRDefault="00AA60BF">
            <w:pPr>
              <w:pStyle w:val="TableParagraph"/>
              <w:spacing w:line="270" w:lineRule="exact"/>
              <w:ind w:left="159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</w:t>
            </w:r>
          </w:p>
          <w:p w14:paraId="7DC5F182" w14:textId="77777777" w:rsidR="000D3D6F" w:rsidRDefault="000D3D6F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DCEF759" w14:textId="77777777" w:rsidR="000D3D6F" w:rsidRDefault="00AA60B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балл </w:t>
            </w:r>
            <w:r>
              <w:rPr>
                <w:sz w:val="24"/>
                <w:szCs w:val="24"/>
              </w:rPr>
              <w:t>– да</w:t>
            </w:r>
          </w:p>
          <w:p w14:paraId="77F3D331" w14:textId="77777777" w:rsidR="000D3D6F" w:rsidRDefault="00AA60BF">
            <w:pPr>
              <w:pStyle w:val="TableParagraph"/>
              <w:spacing w:before="137"/>
              <w:ind w:left="108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FF9F20A" w14:textId="77777777" w:rsidR="000D3D6F" w:rsidRDefault="00AA60BF">
            <w:pPr>
              <w:pStyle w:val="TableParagraph"/>
              <w:spacing w:before="73"/>
              <w:ind w:left="108" w:right="441"/>
            </w:pPr>
            <w:r>
              <w:rPr>
                <w:sz w:val="24"/>
                <w:szCs w:val="24"/>
              </w:rPr>
              <w:t>данные образовательной организации</w:t>
            </w:r>
          </w:p>
        </w:tc>
      </w:tr>
      <w:tr w:rsidR="000D3D6F" w14:paraId="1F1E21E1" w14:textId="77777777" w:rsidTr="00B87A18">
        <w:trPr>
          <w:trHeight w:val="12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0390B252" w14:textId="77777777" w:rsidR="000D3D6F" w:rsidRDefault="00AA60BF">
            <w:pPr>
              <w:pStyle w:val="TableParagraph"/>
              <w:spacing w:line="268" w:lineRule="exact"/>
              <w:ind w:left="83" w:right="85"/>
              <w:jc w:val="center"/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286" w:type="dxa"/>
            </w:tcMar>
          </w:tcPr>
          <w:p w14:paraId="61159F52" w14:textId="3D2D63C0" w:rsidR="000D3D6F" w:rsidRDefault="00AA60BF">
            <w:pPr>
              <w:pStyle w:val="TableParagraph"/>
              <w:tabs>
                <w:tab w:val="left" w:pos="1939"/>
                <w:tab w:val="left" w:pos="3823"/>
                <w:tab w:val="left" w:pos="5580"/>
                <w:tab w:val="left" w:pos="5580"/>
              </w:tabs>
              <w:ind w:left="110" w:right="206"/>
            </w:pPr>
            <w:r>
              <w:rPr>
                <w:sz w:val="24"/>
                <w:szCs w:val="24"/>
              </w:rPr>
              <w:t>Использование</w:t>
            </w:r>
            <w:r w:rsidR="00C20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дистанционных образовательных</w:t>
            </w:r>
            <w:r>
              <w:rPr>
                <w:sz w:val="24"/>
                <w:szCs w:val="24"/>
              </w:rPr>
              <w:tab/>
              <w:t>технологий при реализации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158DFB16" w14:textId="77777777" w:rsidR="000D3D6F" w:rsidRDefault="00AA60BF">
            <w:pPr>
              <w:pStyle w:val="TableParagraph"/>
              <w:spacing w:line="268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2E63CDC" w14:textId="77777777" w:rsidR="000D3D6F" w:rsidRDefault="00AA60B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балл </w:t>
            </w:r>
            <w:r>
              <w:rPr>
                <w:sz w:val="24"/>
                <w:szCs w:val="24"/>
              </w:rPr>
              <w:t>– да</w:t>
            </w:r>
          </w:p>
          <w:p w14:paraId="55B96A6F" w14:textId="77777777" w:rsidR="000D3D6F" w:rsidRDefault="00AA60BF">
            <w:pPr>
              <w:pStyle w:val="TableParagraph"/>
              <w:spacing w:before="137"/>
              <w:ind w:left="108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45350C1A" w14:textId="77777777" w:rsidR="000D3D6F" w:rsidRDefault="00AA60BF">
            <w:pPr>
              <w:pStyle w:val="TableParagraph"/>
              <w:spacing w:before="140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5829DAEC" w14:textId="77777777" w:rsidTr="00B87A18">
        <w:trPr>
          <w:trHeight w:val="12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620685CF" w14:textId="77777777" w:rsidR="000D3D6F" w:rsidRDefault="00AA60BF">
            <w:pPr>
              <w:pStyle w:val="TableParagraph"/>
              <w:spacing w:line="270" w:lineRule="exact"/>
              <w:ind w:left="83" w:right="85"/>
              <w:jc w:val="center"/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F484492" w14:textId="77777777" w:rsidR="000D3D6F" w:rsidRDefault="00AA60BF">
            <w:pPr>
              <w:pStyle w:val="TableParagraph"/>
              <w:spacing w:line="270" w:lineRule="exact"/>
              <w:ind w:left="110"/>
            </w:pPr>
            <w:r>
              <w:rPr>
                <w:sz w:val="24"/>
                <w:szCs w:val="24"/>
              </w:rPr>
              <w:t>Использование сетевой формы реализации программы.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027B5DE0" w14:textId="77777777" w:rsidR="000D3D6F" w:rsidRDefault="00AA60BF">
            <w:pPr>
              <w:pStyle w:val="TableParagraph"/>
              <w:spacing w:line="270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0 - 1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1CCFCC4" w14:textId="77777777" w:rsidR="000D3D6F" w:rsidRDefault="00AA60B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балл </w:t>
            </w:r>
            <w:r>
              <w:rPr>
                <w:sz w:val="24"/>
                <w:szCs w:val="24"/>
              </w:rPr>
              <w:t>– да</w:t>
            </w:r>
          </w:p>
          <w:p w14:paraId="4009D35B" w14:textId="77777777" w:rsidR="000D3D6F" w:rsidRDefault="00AA60BF">
            <w:pPr>
              <w:pStyle w:val="TableParagraph"/>
              <w:spacing w:before="137"/>
              <w:ind w:left="108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53FE26F8" w14:textId="77777777" w:rsidR="000D3D6F" w:rsidRDefault="00AA60BF">
            <w:pPr>
              <w:pStyle w:val="TableParagraph"/>
              <w:spacing w:before="73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6E72AE14" w14:textId="77777777" w:rsidTr="00B87A18">
        <w:trPr>
          <w:trHeight w:val="120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3" w:type="dxa"/>
              <w:bottom w:w="80" w:type="dxa"/>
              <w:right w:w="165" w:type="dxa"/>
            </w:tcMar>
          </w:tcPr>
          <w:p w14:paraId="58C07FFA" w14:textId="77777777" w:rsidR="000D3D6F" w:rsidRDefault="00AA60BF">
            <w:pPr>
              <w:pStyle w:val="TableParagraph"/>
              <w:spacing w:line="270" w:lineRule="exact"/>
              <w:ind w:left="83" w:right="85"/>
              <w:jc w:val="center"/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BFA7767" w14:textId="77777777" w:rsidR="000D3D6F" w:rsidRDefault="00AA60BF">
            <w:pPr>
              <w:pStyle w:val="TableParagraph"/>
              <w:spacing w:line="270" w:lineRule="exact"/>
              <w:ind w:left="110"/>
            </w:pPr>
            <w:r>
              <w:rPr>
                <w:sz w:val="24"/>
                <w:szCs w:val="24"/>
              </w:rPr>
              <w:t>Использование в программе модульной и (или) разноуровневой структур.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02C3A59B" w14:textId="77777777" w:rsidR="000D3D6F" w:rsidRDefault="00AA60BF">
            <w:pPr>
              <w:pStyle w:val="TableParagraph"/>
              <w:spacing w:line="270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6B4D01A" w14:textId="77777777" w:rsidR="000D3D6F" w:rsidRDefault="00AA60B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балл </w:t>
            </w:r>
            <w:r>
              <w:rPr>
                <w:sz w:val="24"/>
                <w:szCs w:val="24"/>
              </w:rPr>
              <w:t>– да</w:t>
            </w:r>
          </w:p>
          <w:p w14:paraId="01A0300C" w14:textId="77777777" w:rsidR="000D3D6F" w:rsidRDefault="00AA60BF">
            <w:pPr>
              <w:pStyle w:val="TableParagraph"/>
              <w:spacing w:line="270" w:lineRule="exact"/>
              <w:ind w:left="108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0 баллов </w:t>
            </w:r>
            <w:r>
              <w:rPr>
                <w:sz w:val="24"/>
                <w:szCs w:val="24"/>
              </w:rPr>
              <w:t>– 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795FE21F" w14:textId="77777777" w:rsidR="000D3D6F" w:rsidRDefault="00AA60BF">
            <w:pPr>
              <w:pStyle w:val="TableParagraph"/>
              <w:spacing w:before="73"/>
              <w:ind w:left="108" w:right="441"/>
            </w:pPr>
            <w:r>
              <w:rPr>
                <w:sz w:val="24"/>
                <w:szCs w:val="24"/>
              </w:rPr>
              <w:t>данные общественной экспертизы программы</w:t>
            </w:r>
          </w:p>
        </w:tc>
      </w:tr>
      <w:tr w:rsidR="000D3D6F" w14:paraId="2616AE47" w14:textId="77777777" w:rsidTr="00B87A18">
        <w:trPr>
          <w:trHeight w:val="548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08D3385" w14:textId="77777777" w:rsidR="000D3D6F" w:rsidRDefault="00AA60BF">
            <w:pPr>
              <w:pStyle w:val="TableParagraph"/>
              <w:spacing w:line="270" w:lineRule="exact"/>
              <w:ind w:left="110"/>
            </w:pPr>
            <w:r>
              <w:rPr>
                <w:b/>
                <w:bCs/>
                <w:i/>
                <w:iCs/>
                <w:sz w:val="24"/>
                <w:szCs w:val="24"/>
              </w:rPr>
              <w:t>Интегральное значение группы показателей группы 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03FE51B5" w14:textId="77777777" w:rsidR="000D3D6F" w:rsidRDefault="00AA60BF">
            <w:pPr>
              <w:pStyle w:val="TableParagraph"/>
              <w:spacing w:line="270" w:lineRule="exact"/>
              <w:ind w:left="159" w:right="147"/>
              <w:jc w:val="center"/>
            </w:pPr>
            <w:r>
              <w:rPr>
                <w:sz w:val="24"/>
                <w:szCs w:val="24"/>
              </w:rPr>
              <w:t>0-8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4E913ECE" w14:textId="77777777" w:rsidR="000D3D6F" w:rsidRDefault="000D3D6F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35234B90" w14:textId="77777777" w:rsidR="000D3D6F" w:rsidRDefault="000D3D6F"/>
        </w:tc>
      </w:tr>
      <w:tr w:rsidR="00B87A18" w14:paraId="01C032C1" w14:textId="77777777" w:rsidTr="00B87A18">
        <w:trPr>
          <w:trHeight w:val="548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C439F4B" w14:textId="1347DED5" w:rsidR="00B87A18" w:rsidRDefault="00B87A18">
            <w:pPr>
              <w:pStyle w:val="TableParagraph"/>
              <w:spacing w:line="270" w:lineRule="exact"/>
              <w:ind w:left="11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 по всем показателям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9" w:type="dxa"/>
              <w:bottom w:w="80" w:type="dxa"/>
              <w:right w:w="227" w:type="dxa"/>
            </w:tcMar>
          </w:tcPr>
          <w:p w14:paraId="1942AC88" w14:textId="79631D6D" w:rsidR="00B87A18" w:rsidRDefault="00B87A18">
            <w:pPr>
              <w:pStyle w:val="TableParagraph"/>
              <w:spacing w:line="270" w:lineRule="exact"/>
              <w:ind w:left="159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DE19E4C" w14:textId="77777777" w:rsidR="00B87A18" w:rsidRDefault="00B87A18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521" w:type="dxa"/>
            </w:tcMar>
          </w:tcPr>
          <w:p w14:paraId="438288A0" w14:textId="77777777" w:rsidR="00B87A18" w:rsidRDefault="00B87A18"/>
        </w:tc>
      </w:tr>
    </w:tbl>
    <w:p w14:paraId="31A68C74" w14:textId="6A6CC865" w:rsidR="000D3D6F" w:rsidRDefault="000D3D6F" w:rsidP="00C20C05">
      <w:pPr>
        <w:pStyle w:val="a7"/>
      </w:pPr>
    </w:p>
    <w:sectPr w:rsidR="000D3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566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EF56D" w14:textId="77777777" w:rsidR="003D4371" w:rsidRDefault="003D4371">
      <w:r>
        <w:separator/>
      </w:r>
    </w:p>
  </w:endnote>
  <w:endnote w:type="continuationSeparator" w:id="0">
    <w:p w14:paraId="6E15D157" w14:textId="77777777" w:rsidR="003D4371" w:rsidRDefault="003D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FB37" w14:textId="77777777" w:rsidR="00754823" w:rsidRDefault="0075482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7AE8A" w14:textId="77777777" w:rsidR="000D3D6F" w:rsidRDefault="000D3D6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72E6" w14:textId="77777777" w:rsidR="00754823" w:rsidRDefault="007548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BA0A" w14:textId="77777777" w:rsidR="003D4371" w:rsidRDefault="003D4371">
      <w:r>
        <w:separator/>
      </w:r>
    </w:p>
  </w:footnote>
  <w:footnote w:type="continuationSeparator" w:id="0">
    <w:p w14:paraId="5A613DD3" w14:textId="77777777" w:rsidR="003D4371" w:rsidRDefault="003D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C32B8" w14:textId="77777777" w:rsidR="00754823" w:rsidRDefault="007548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D0CE" w14:textId="77777777" w:rsidR="000D3D6F" w:rsidRDefault="000D3D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7823" w14:textId="77777777" w:rsidR="00754823" w:rsidRDefault="007548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79"/>
    <w:multiLevelType w:val="multilevel"/>
    <w:tmpl w:val="93021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2C29BC"/>
    <w:multiLevelType w:val="multilevel"/>
    <w:tmpl w:val="95123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957C93"/>
    <w:multiLevelType w:val="hybridMultilevel"/>
    <w:tmpl w:val="BC9672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A83AAA"/>
    <w:multiLevelType w:val="multilevel"/>
    <w:tmpl w:val="93021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672CFF"/>
    <w:multiLevelType w:val="multilevel"/>
    <w:tmpl w:val="B692A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093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B5522"/>
    <w:multiLevelType w:val="multilevel"/>
    <w:tmpl w:val="95123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0B23B0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74F1601"/>
    <w:multiLevelType w:val="multilevel"/>
    <w:tmpl w:val="5D18D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340BD6"/>
    <w:multiLevelType w:val="hybridMultilevel"/>
    <w:tmpl w:val="9ECC8758"/>
    <w:styleLink w:val="1"/>
    <w:lvl w:ilvl="0" w:tplc="D3AC2AE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4EDD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892D6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801A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83B4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A091A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C7122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069E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0EE2A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5FE7355"/>
    <w:multiLevelType w:val="hybridMultilevel"/>
    <w:tmpl w:val="D1A08D92"/>
    <w:lvl w:ilvl="0" w:tplc="5BFA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DB3983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27A51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903702"/>
    <w:multiLevelType w:val="hybridMultilevel"/>
    <w:tmpl w:val="9ECC8758"/>
    <w:numStyleLink w:val="1"/>
  </w:abstractNum>
  <w:abstractNum w:abstractNumId="14">
    <w:nsid w:val="630B7A9D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4EC0A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673526"/>
    <w:multiLevelType w:val="multilevel"/>
    <w:tmpl w:val="68A89142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8F5013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DAB161F"/>
    <w:multiLevelType w:val="multilevel"/>
    <w:tmpl w:val="B5005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8F692E"/>
    <w:multiLevelType w:val="multilevel"/>
    <w:tmpl w:val="5D18D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6"/>
  </w:num>
  <w:num w:numId="5">
    <w:abstractNumId w:val="7"/>
  </w:num>
  <w:num w:numId="6">
    <w:abstractNumId w:val="2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0"/>
  </w:num>
  <w:num w:numId="17">
    <w:abstractNumId w:val="19"/>
  </w:num>
  <w:num w:numId="18">
    <w:abstractNumId w:val="4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6F"/>
    <w:rsid w:val="000452F3"/>
    <w:rsid w:val="000D3D6F"/>
    <w:rsid w:val="000D473A"/>
    <w:rsid w:val="001F79B0"/>
    <w:rsid w:val="002523FE"/>
    <w:rsid w:val="00363F6B"/>
    <w:rsid w:val="003C5C35"/>
    <w:rsid w:val="003D4371"/>
    <w:rsid w:val="003F643A"/>
    <w:rsid w:val="00421E2B"/>
    <w:rsid w:val="004B2980"/>
    <w:rsid w:val="004D615F"/>
    <w:rsid w:val="00754823"/>
    <w:rsid w:val="00827631"/>
    <w:rsid w:val="00AA60BF"/>
    <w:rsid w:val="00AA6C7D"/>
    <w:rsid w:val="00B87A18"/>
    <w:rsid w:val="00C20C05"/>
    <w:rsid w:val="00C41363"/>
    <w:rsid w:val="00D84251"/>
    <w:rsid w:val="00D90906"/>
    <w:rsid w:val="00E72A9F"/>
    <w:rsid w:val="00F06287"/>
    <w:rsid w:val="00F7123E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onsPlusNormal">
    <w:name w:val="ConsPlusNormal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No Spacing"/>
    <w:rPr>
      <w:rFonts w:eastAsia="Times New Roman"/>
      <w:color w:val="000000"/>
      <w:sz w:val="24"/>
      <w:szCs w:val="24"/>
      <w:u w:color="000000"/>
    </w:rPr>
  </w:style>
  <w:style w:type="paragraph" w:styleId="a8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af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754823"/>
    <w:rPr>
      <w:rFonts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4823"/>
    <w:rPr>
      <w:color w:val="000000"/>
      <w:sz w:val="18"/>
      <w:szCs w:val="18"/>
      <w:u w:color="00000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754823"/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754823"/>
    <w:rPr>
      <w:rFonts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onsPlusNormal">
    <w:name w:val="ConsPlusNormal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No Spacing"/>
    <w:rPr>
      <w:rFonts w:eastAsia="Times New Roman"/>
      <w:color w:val="000000"/>
      <w:sz w:val="24"/>
      <w:szCs w:val="24"/>
      <w:u w:color="000000"/>
    </w:rPr>
  </w:style>
  <w:style w:type="paragraph" w:styleId="a8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af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754823"/>
    <w:rPr>
      <w:rFonts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4823"/>
    <w:rPr>
      <w:color w:val="000000"/>
      <w:sz w:val="18"/>
      <w:szCs w:val="18"/>
      <w:u w:color="00000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754823"/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754823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A2A416-2C5E-4E20-B73D-4FD5BABF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UserIII</cp:lastModifiedBy>
  <cp:revision>2</cp:revision>
  <dcterms:created xsi:type="dcterms:W3CDTF">2019-11-12T12:13:00Z</dcterms:created>
  <dcterms:modified xsi:type="dcterms:W3CDTF">2019-11-12T12:13:00Z</dcterms:modified>
</cp:coreProperties>
</file>